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35" w:rsidRDefault="00E46B35" w:rsidP="00E46B35">
      <w:pPr>
        <w:shd w:val="clear" w:color="auto" w:fill="FFFFFF"/>
        <w:spacing w:after="75" w:line="240" w:lineRule="auto"/>
        <w:jc w:val="center"/>
        <w:textAlignment w:val="baseline"/>
        <w:outlineLvl w:val="0"/>
        <w:rPr>
          <w:rFonts w:ascii="Impact" w:eastAsia="Times New Roman" w:hAnsi="Impact" w:cs="Times New Roman"/>
          <w:caps/>
          <w:color w:val="292D35"/>
          <w:kern w:val="36"/>
          <w:sz w:val="28"/>
          <w:szCs w:val="28"/>
        </w:rPr>
      </w:pPr>
      <w:r w:rsidRPr="00E46B35">
        <w:rPr>
          <w:rFonts w:ascii="Impact" w:eastAsia="Times New Roman" w:hAnsi="Impact" w:cs="Times New Roman"/>
          <w:caps/>
          <w:color w:val="292D35"/>
          <w:kern w:val="36"/>
          <w:sz w:val="28"/>
          <w:szCs w:val="28"/>
        </w:rPr>
        <w:t>ОТВЕТЫ НА ЧАСТО ЗАДАВАЕМЫЕ ВОПРОСЫ</w:t>
      </w:r>
    </w:p>
    <w:p w:rsidR="00823ED6" w:rsidRPr="00E46B35" w:rsidRDefault="00823ED6" w:rsidP="00E46B35">
      <w:pPr>
        <w:shd w:val="clear" w:color="auto" w:fill="FFFFFF"/>
        <w:spacing w:after="75" w:line="240" w:lineRule="auto"/>
        <w:jc w:val="center"/>
        <w:textAlignment w:val="baseline"/>
        <w:outlineLvl w:val="0"/>
        <w:rPr>
          <w:rFonts w:ascii="Impact" w:eastAsia="Times New Roman" w:hAnsi="Impact" w:cs="Times New Roman"/>
          <w:caps/>
          <w:color w:val="292D35"/>
          <w:kern w:val="36"/>
          <w:sz w:val="28"/>
          <w:szCs w:val="28"/>
        </w:rPr>
      </w:pPr>
    </w:p>
    <w:p w:rsidR="00E46B35" w:rsidRPr="00E46B35" w:rsidRDefault="00E46B35" w:rsidP="00E46B35">
      <w:pPr>
        <w:pBdr>
          <w:left w:val="single" w:sz="4" w:space="0" w:color="EAEBEA"/>
          <w:bottom w:val="single" w:sz="4" w:space="0" w:color="EAEBEA"/>
          <w:right w:val="single" w:sz="4" w:space="0" w:color="EAEBEA"/>
        </w:pBdr>
        <w:shd w:val="clear" w:color="auto" w:fill="FFFFFF"/>
        <w:spacing w:after="0" w:line="250" w:lineRule="atLeast"/>
        <w:jc w:val="center"/>
        <w:textAlignment w:val="baseline"/>
        <w:rPr>
          <w:rFonts w:ascii="Arial" w:eastAsia="Times New Roman" w:hAnsi="Arial" w:cs="Arial"/>
          <w:i/>
          <w:color w:val="292D35"/>
          <w:u w:val="single"/>
        </w:rPr>
      </w:pPr>
      <w:r w:rsidRPr="00E46B35">
        <w:rPr>
          <w:rFonts w:ascii="Arial" w:eastAsia="Times New Roman" w:hAnsi="Arial" w:cs="Arial"/>
          <w:i/>
          <w:color w:val="292D35"/>
          <w:u w:val="single"/>
        </w:rPr>
        <w:t xml:space="preserve">         </w:t>
      </w:r>
    </w:p>
    <w:p w:rsidR="00E46B35" w:rsidRPr="00E46B35" w:rsidRDefault="00E46B35" w:rsidP="00E46B35">
      <w:pPr>
        <w:shd w:val="clear" w:color="auto" w:fill="FFFFFF"/>
        <w:spacing w:after="0" w:line="240" w:lineRule="auto"/>
        <w:textAlignment w:val="baseline"/>
        <w:outlineLvl w:val="2"/>
        <w:rPr>
          <w:rFonts w:ascii="Arial" w:eastAsia="Times New Roman" w:hAnsi="Arial" w:cs="Arial"/>
          <w:b/>
          <w:i/>
          <w:color w:val="C00000"/>
          <w:u w:val="single"/>
        </w:rPr>
      </w:pPr>
      <w:r w:rsidRPr="00E46B35">
        <w:rPr>
          <w:rFonts w:ascii="Arial" w:eastAsia="Times New Roman" w:hAnsi="Arial" w:cs="Arial"/>
          <w:b/>
          <w:i/>
          <w:color w:val="C00000"/>
          <w:u w:val="single"/>
        </w:rPr>
        <w:t>Как заключить договор энергоснабжения через сетевую компанию?</w:t>
      </w:r>
    </w:p>
    <w:p w:rsidR="00E46B35" w:rsidRPr="00E46B35" w:rsidRDefault="00E46B35" w:rsidP="00E46B35">
      <w:pPr>
        <w:shd w:val="clear" w:color="auto" w:fill="FFFFFF"/>
        <w:spacing w:after="0" w:line="240" w:lineRule="auto"/>
        <w:textAlignment w:val="baseline"/>
        <w:outlineLvl w:val="2"/>
        <w:rPr>
          <w:rFonts w:ascii="Arial" w:eastAsia="Times New Roman" w:hAnsi="Arial" w:cs="Arial"/>
          <w:i/>
          <w:color w:val="292D35"/>
          <w:sz w:val="18"/>
          <w:szCs w:val="18"/>
          <w:u w:val="single"/>
        </w:rPr>
      </w:pPr>
    </w:p>
    <w:p w:rsidR="00E46B35" w:rsidRPr="00E46B35" w:rsidRDefault="00E46B35" w:rsidP="00E46B35">
      <w:pPr>
        <w:pBdr>
          <w:left w:val="single" w:sz="4" w:space="0" w:color="EAEBEA"/>
          <w:bottom w:val="single" w:sz="4" w:space="0" w:color="EAEBEA"/>
          <w:right w:val="single" w:sz="4" w:space="0" w:color="EAEBEA"/>
        </w:pBdr>
        <w:shd w:val="clear" w:color="auto" w:fill="FFFFFF"/>
        <w:spacing w:after="0"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Процедура заключения договора энергоснабжения или купли-продажи (поставки) электрической энергии (мощности) через сетевую компанию регламентирована Правилами технологического присоединения</w:t>
      </w:r>
      <w:r w:rsidRPr="00823ED6">
        <w:rPr>
          <w:rFonts w:ascii="Arial" w:eastAsia="Times New Roman" w:hAnsi="Arial" w:cs="Arial"/>
          <w:color w:val="292D35"/>
          <w:sz w:val="18"/>
          <w:szCs w:val="18"/>
        </w:rPr>
        <w:t xml:space="preserve"> ПП РФ № 861 о 27.12.2004 г.</w:t>
      </w:r>
      <w:r w:rsidRPr="00E46B35">
        <w:rPr>
          <w:rFonts w:ascii="Arial" w:eastAsia="Times New Roman" w:hAnsi="Arial" w:cs="Arial"/>
          <w:color w:val="292D35"/>
          <w:sz w:val="18"/>
          <w:szCs w:val="18"/>
        </w:rPr>
        <w:t xml:space="preserve"> (пп.9, 10, 15, 15(1), 19, 88) и осуществляется </w:t>
      </w:r>
      <w:r w:rsidRPr="00E46B35">
        <w:rPr>
          <w:rFonts w:ascii="Arial" w:eastAsia="Times New Roman" w:hAnsi="Arial" w:cs="Arial"/>
          <w:b/>
          <w:color w:val="292D35"/>
          <w:sz w:val="18"/>
          <w:szCs w:val="18"/>
          <w:u w:val="single"/>
          <w:bdr w:val="none" w:sz="0" w:space="0" w:color="auto" w:frame="1"/>
        </w:rPr>
        <w:t>на безвозмездной основе</w:t>
      </w:r>
      <w:r w:rsidRPr="00E46B35">
        <w:rPr>
          <w:rFonts w:ascii="Arial" w:eastAsia="Times New Roman" w:hAnsi="Arial" w:cs="Arial"/>
          <w:color w:val="292D35"/>
          <w:sz w:val="18"/>
          <w:szCs w:val="18"/>
        </w:rPr>
        <w:t>.</w:t>
      </w:r>
    </w:p>
    <w:p w:rsidR="00E46B35" w:rsidRPr="00E46B35" w:rsidRDefault="00E46B35" w:rsidP="00E46B35">
      <w:pPr>
        <w:pBdr>
          <w:left w:val="single" w:sz="4" w:space="0" w:color="EAEBEA"/>
          <w:bottom w:val="single" w:sz="4" w:space="0" w:color="EAEBEA"/>
          <w:right w:val="single" w:sz="4" w:space="0" w:color="EAEBEA"/>
        </w:pBdr>
        <w:shd w:val="clear" w:color="auto" w:fill="FFFFFF"/>
        <w:spacing w:after="0"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 </w:t>
      </w:r>
    </w:p>
    <w:p w:rsidR="00E46B35" w:rsidRPr="00E46B35" w:rsidRDefault="00E46B35" w:rsidP="00E46B35">
      <w:pPr>
        <w:pBdr>
          <w:left w:val="single" w:sz="4" w:space="0" w:color="EAEBEA"/>
          <w:bottom w:val="single" w:sz="4" w:space="0" w:color="EAEBEA"/>
          <w:right w:val="single" w:sz="4" w:space="0" w:color="EAEBEA"/>
        </w:pBdr>
        <w:shd w:val="clear" w:color="auto" w:fill="FFFFFF"/>
        <w:spacing w:after="0"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1. При подаче заявителем заявки на технологическое присоединение энергопринимающих устройств </w:t>
      </w:r>
      <w:r w:rsidRPr="00823ED6">
        <w:rPr>
          <w:rFonts w:ascii="Arial" w:eastAsia="Times New Roman" w:hAnsi="Arial" w:cs="Arial"/>
          <w:b/>
          <w:bCs/>
          <w:color w:val="292D35"/>
          <w:sz w:val="18"/>
          <w:szCs w:val="18"/>
        </w:rPr>
        <w:t>с мощностью до 670 кВт включительно</w:t>
      </w:r>
      <w:r w:rsidRPr="00E46B35">
        <w:rPr>
          <w:rFonts w:ascii="Arial" w:eastAsia="Times New Roman" w:hAnsi="Arial" w:cs="Arial"/>
          <w:color w:val="292D35"/>
          <w:sz w:val="18"/>
          <w:szCs w:val="18"/>
        </w:rPr>
        <w:t>, сетевая компания самостоятельно осуществляет передачу необходимых документов в адрес субъекта розничного рынка, с которым потребитель намеревается заключить договор энергоснабжения или купли-продажи (поставки) электрической энергии (мощности).</w:t>
      </w:r>
    </w:p>
    <w:p w:rsidR="00E46B35" w:rsidRPr="00E46B35" w:rsidRDefault="00E46B35" w:rsidP="00E46B35">
      <w:pPr>
        <w:pBdr>
          <w:left w:val="single" w:sz="4" w:space="0" w:color="EAEBEA"/>
          <w:bottom w:val="single" w:sz="4" w:space="0" w:color="EAEBEA"/>
          <w:right w:val="single" w:sz="4" w:space="0" w:color="EAEBEA"/>
        </w:pBdr>
        <w:shd w:val="clear" w:color="auto" w:fill="FFFFFF"/>
        <w:spacing w:after="0"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 </w:t>
      </w:r>
    </w:p>
    <w:p w:rsidR="00E46B35" w:rsidRPr="00E46B35" w:rsidRDefault="00E46B35" w:rsidP="00E46B35">
      <w:pPr>
        <w:pBdr>
          <w:left w:val="single" w:sz="4" w:space="0" w:color="EAEBEA"/>
          <w:bottom w:val="single" w:sz="4" w:space="0" w:color="EAEBEA"/>
          <w:right w:val="single" w:sz="4" w:space="0" w:color="EAEBEA"/>
        </w:pBdr>
        <w:shd w:val="clear" w:color="auto" w:fill="FFFFFF"/>
        <w:spacing w:after="0"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Для этого заявителю необходимо:</w:t>
      </w:r>
    </w:p>
    <w:p w:rsidR="00E46B35" w:rsidRPr="00E46B35" w:rsidRDefault="00E46B35" w:rsidP="00E46B35">
      <w:pPr>
        <w:numPr>
          <w:ilvl w:val="1"/>
          <w:numId w:val="1"/>
        </w:numPr>
        <w:pBdr>
          <w:left w:val="single" w:sz="4" w:space="0" w:color="EAEBEA"/>
          <w:bottom w:val="single" w:sz="4" w:space="0" w:color="EAEBEA"/>
          <w:right w:val="single" w:sz="4" w:space="0" w:color="EAEBEA"/>
        </w:pBdr>
        <w:shd w:val="clear" w:color="auto" w:fill="FFFFFF"/>
        <w:spacing w:after="25" w:line="250" w:lineRule="atLeast"/>
        <w:ind w:left="0"/>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указать в заявке наименование субъекта розничного рынка, с которым потребитель планирует заключить договор, обеспечивающий продажу электрической энергии (мощности) на розничном рынке;</w:t>
      </w:r>
    </w:p>
    <w:p w:rsidR="00E46B35" w:rsidRPr="00E46B35" w:rsidRDefault="00E46B35" w:rsidP="00E46B35">
      <w:pPr>
        <w:numPr>
          <w:ilvl w:val="1"/>
          <w:numId w:val="1"/>
        </w:numPr>
        <w:pBdr>
          <w:left w:val="single" w:sz="4" w:space="0" w:color="EAEBEA"/>
          <w:bottom w:val="single" w:sz="4" w:space="0" w:color="EAEBEA"/>
          <w:right w:val="single" w:sz="4" w:space="0" w:color="EAEBEA"/>
        </w:pBdr>
        <w:shd w:val="clear" w:color="auto" w:fill="FFFFFF"/>
        <w:spacing w:after="25" w:line="250" w:lineRule="atLeast"/>
        <w:ind w:left="0"/>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указать вид договора, обеспечивающего продажу электрической энергии (мощности) на розничном рынке: договор энергоснабжения или договор купли-продажи (поставки) электрической энергии (мощности);</w:t>
      </w:r>
    </w:p>
    <w:p w:rsidR="00E46B35" w:rsidRPr="00E46B35" w:rsidRDefault="00E46B35" w:rsidP="00E46B35">
      <w:pPr>
        <w:numPr>
          <w:ilvl w:val="1"/>
          <w:numId w:val="1"/>
        </w:numPr>
        <w:pBdr>
          <w:left w:val="single" w:sz="4" w:space="0" w:color="EAEBEA"/>
          <w:bottom w:val="single" w:sz="4" w:space="0" w:color="EAEBEA"/>
          <w:right w:val="single" w:sz="4" w:space="0" w:color="EAEBEA"/>
        </w:pBdr>
        <w:shd w:val="clear" w:color="auto" w:fill="FFFFFF"/>
        <w:spacing w:after="25" w:line="250" w:lineRule="atLeast"/>
        <w:ind w:left="0"/>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приложить к заявке на технологическое присоединение подписанный заявителем проект договора энергоснабжения (купли-продажи (поставки) электрической энергии (мощности), форма которого размещена гарантирующим поставщиком на своем сайте в сети «Интернет» в соответствии с пунктом 33 Основных положений функционирования розничных рынков электрической энергии, или протокол разногласий к проекту договора, форма которого размещена (опубликована) гарантирующим поставщиком (предоставляется по желанию заявителя при намерении заключить договор с гарантирующим поставщиком (согласно п.10 (и) Правил ТП).</w:t>
      </w:r>
    </w:p>
    <w:p w:rsidR="00E46B35" w:rsidRPr="00E46B35" w:rsidRDefault="00E46B35" w:rsidP="00E46B35">
      <w:pPr>
        <w:pBdr>
          <w:left w:val="single" w:sz="4" w:space="0" w:color="EAEBEA"/>
          <w:bottom w:val="single" w:sz="4" w:space="0" w:color="EAEBEA"/>
          <w:right w:val="single" w:sz="4" w:space="0" w:color="EAEBEA"/>
        </w:pBdr>
        <w:shd w:val="clear" w:color="auto" w:fill="FFFFFF"/>
        <w:spacing w:after="0"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br/>
        <w:t>В случае подачи заявки на технологическое присоединение энергопринимающих устройств мощностью </w:t>
      </w:r>
      <w:r w:rsidRPr="00823ED6">
        <w:rPr>
          <w:rFonts w:ascii="Arial" w:eastAsia="Times New Roman" w:hAnsi="Arial" w:cs="Arial"/>
          <w:b/>
          <w:bCs/>
          <w:color w:val="292D35"/>
          <w:sz w:val="18"/>
          <w:szCs w:val="18"/>
        </w:rPr>
        <w:t>свыше 670 кВт</w:t>
      </w:r>
      <w:r w:rsidRPr="00E46B35">
        <w:rPr>
          <w:rFonts w:ascii="Arial" w:eastAsia="Times New Roman" w:hAnsi="Arial" w:cs="Arial"/>
          <w:color w:val="292D35"/>
          <w:sz w:val="18"/>
          <w:szCs w:val="18"/>
        </w:rPr>
        <w:t>, заключение договора энергоснабжения или купли-продажи (поставки) электрической энергии (мощности) через сетевую компанию до завершения процедуры технологического присоединения осуществляется </w:t>
      </w:r>
      <w:r w:rsidRPr="00E46B35">
        <w:rPr>
          <w:rFonts w:ascii="Arial" w:eastAsia="Times New Roman" w:hAnsi="Arial" w:cs="Arial"/>
          <w:b/>
          <w:color w:val="292D35"/>
          <w:sz w:val="18"/>
          <w:szCs w:val="18"/>
          <w:u w:val="single"/>
          <w:bdr w:val="none" w:sz="0" w:space="0" w:color="auto" w:frame="1"/>
        </w:rPr>
        <w:t>по желанию заявителя</w:t>
      </w:r>
      <w:r w:rsidR="00823ED6">
        <w:rPr>
          <w:rFonts w:ascii="Arial" w:eastAsia="Times New Roman" w:hAnsi="Arial" w:cs="Arial"/>
          <w:color w:val="292D35"/>
          <w:sz w:val="18"/>
          <w:szCs w:val="18"/>
          <w:u w:val="single"/>
          <w:bdr w:val="none" w:sz="0" w:space="0" w:color="auto" w:frame="1"/>
        </w:rPr>
        <w:t xml:space="preserve"> </w:t>
      </w:r>
      <w:r w:rsidRPr="00E46B35">
        <w:rPr>
          <w:rFonts w:ascii="Arial" w:eastAsia="Times New Roman" w:hAnsi="Arial" w:cs="Arial"/>
          <w:color w:val="292D35"/>
          <w:sz w:val="18"/>
          <w:szCs w:val="18"/>
        </w:rPr>
        <w:t>(согласно п.9 Правил ТП).</w:t>
      </w:r>
      <w:r w:rsidRPr="00E46B35">
        <w:rPr>
          <w:rFonts w:ascii="Arial" w:eastAsia="Times New Roman" w:hAnsi="Arial" w:cs="Arial"/>
          <w:color w:val="292D35"/>
          <w:sz w:val="18"/>
          <w:szCs w:val="18"/>
        </w:rPr>
        <w:br/>
        <w:t>Взаимодействие сетевой организации с субъектом розничного рынка при заключении договора энергоснабжения (купли-продажи) электрической энергии осуществляется </w:t>
      </w:r>
      <w:r w:rsidRPr="00E46B35">
        <w:rPr>
          <w:rFonts w:ascii="Arial" w:eastAsia="Times New Roman" w:hAnsi="Arial" w:cs="Arial"/>
          <w:b/>
          <w:color w:val="292D35"/>
          <w:sz w:val="18"/>
          <w:szCs w:val="18"/>
          <w:u w:val="single"/>
          <w:bdr w:val="none" w:sz="0" w:space="0" w:color="auto" w:frame="1"/>
        </w:rPr>
        <w:t>на безвозмездной основе</w:t>
      </w:r>
      <w:r w:rsidRPr="00E46B35">
        <w:rPr>
          <w:rFonts w:ascii="Arial" w:eastAsia="Times New Roman" w:hAnsi="Arial" w:cs="Arial"/>
          <w:b/>
          <w:color w:val="292D35"/>
          <w:sz w:val="18"/>
          <w:szCs w:val="18"/>
        </w:rPr>
        <w:t>.</w:t>
      </w:r>
    </w:p>
    <w:p w:rsidR="00E46B35" w:rsidRPr="00E46B35" w:rsidRDefault="00E46B35" w:rsidP="00E46B35">
      <w:pPr>
        <w:pBdr>
          <w:left w:val="single" w:sz="4" w:space="0" w:color="EAEBEA"/>
          <w:bottom w:val="single" w:sz="4" w:space="0" w:color="EAEBEA"/>
          <w:right w:val="single" w:sz="4" w:space="0" w:color="EAEBEA"/>
        </w:pBdr>
        <w:shd w:val="clear" w:color="auto" w:fill="FFFFFF"/>
        <w:spacing w:after="0"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 </w:t>
      </w:r>
    </w:p>
    <w:p w:rsidR="00E46B35" w:rsidRPr="00E46B35" w:rsidRDefault="00E46B35" w:rsidP="00E46B35">
      <w:pPr>
        <w:pBdr>
          <w:left w:val="single" w:sz="4" w:space="0" w:color="EAEBEA"/>
          <w:bottom w:val="single" w:sz="4" w:space="0" w:color="EAEBEA"/>
          <w:right w:val="single" w:sz="4" w:space="0" w:color="EAEBEA"/>
        </w:pBdr>
        <w:shd w:val="clear" w:color="auto" w:fill="FFFFFF"/>
        <w:spacing w:after="0"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2. По результатам проверки выполнения заявителем технических условий сетевая организация вместе с актом о выполнении технических условий предоставляет для подписания заявителю ранее полученные от гарантирующего поставщика:</w:t>
      </w:r>
    </w:p>
    <w:p w:rsidR="00E46B35" w:rsidRPr="00E46B35" w:rsidRDefault="00E46B35" w:rsidP="00E46B35">
      <w:pPr>
        <w:numPr>
          <w:ilvl w:val="1"/>
          <w:numId w:val="1"/>
        </w:numPr>
        <w:pBdr>
          <w:left w:val="single" w:sz="4" w:space="0" w:color="EAEBEA"/>
          <w:bottom w:val="single" w:sz="4" w:space="0" w:color="EAEBEA"/>
          <w:right w:val="single" w:sz="4" w:space="0" w:color="EAEBEA"/>
        </w:pBdr>
        <w:shd w:val="clear" w:color="auto" w:fill="FFFFFF"/>
        <w:spacing w:after="25" w:line="250" w:lineRule="atLeast"/>
        <w:ind w:left="0"/>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E46B35" w:rsidRPr="00E46B35" w:rsidRDefault="00E46B35" w:rsidP="00E46B35">
      <w:pPr>
        <w:numPr>
          <w:ilvl w:val="1"/>
          <w:numId w:val="1"/>
        </w:numPr>
        <w:pBdr>
          <w:left w:val="single" w:sz="4" w:space="0" w:color="EAEBEA"/>
          <w:bottom w:val="single" w:sz="4" w:space="0" w:color="EAEBEA"/>
          <w:right w:val="single" w:sz="4" w:space="0" w:color="EAEBEA"/>
        </w:pBdr>
        <w:shd w:val="clear" w:color="auto" w:fill="FFFFFF"/>
        <w:spacing w:after="25" w:line="250" w:lineRule="atLeast"/>
        <w:ind w:left="0"/>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 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E46B35" w:rsidRPr="00E46B35" w:rsidRDefault="00E46B35" w:rsidP="00E46B35">
      <w:pPr>
        <w:numPr>
          <w:ilvl w:val="1"/>
          <w:numId w:val="1"/>
        </w:numPr>
        <w:pBdr>
          <w:left w:val="single" w:sz="4" w:space="0" w:color="EAEBEA"/>
          <w:bottom w:val="single" w:sz="4" w:space="0" w:color="EAEBEA"/>
          <w:right w:val="single" w:sz="4" w:space="0" w:color="EAEBEA"/>
        </w:pBdr>
        <w:shd w:val="clear" w:color="auto" w:fill="FFFFFF"/>
        <w:spacing w:after="25" w:line="250" w:lineRule="atLeast"/>
        <w:ind w:left="0"/>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 xml:space="preserve">или один экземпляр подписанного со стороны гарантирующего поставщика договора или протокола разногласий - если к заявке на ТП ранее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положений функционирования розничных рынков электрической энергии, по которому у </w:t>
      </w:r>
      <w:r w:rsidRPr="00E46B35">
        <w:rPr>
          <w:rFonts w:ascii="Arial" w:eastAsia="Times New Roman" w:hAnsi="Arial" w:cs="Arial"/>
          <w:color w:val="292D35"/>
          <w:sz w:val="18"/>
          <w:szCs w:val="18"/>
        </w:rPr>
        <w:lastRenderedPageBreak/>
        <w:t>гарантирующего поставщика отсутствуют возражения. 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Правил ТП,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E46B35" w:rsidRPr="00E46B35" w:rsidRDefault="00E46B35" w:rsidP="00E46B35">
      <w:pPr>
        <w:pBdr>
          <w:left w:val="single" w:sz="4" w:space="0" w:color="EAEBEA"/>
          <w:bottom w:val="single" w:sz="4" w:space="0" w:color="EAEBEA"/>
          <w:right w:val="single" w:sz="4" w:space="0" w:color="EAEBEA"/>
        </w:pBdr>
        <w:shd w:val="clear" w:color="auto" w:fill="FFFFFF"/>
        <w:spacing w:after="0"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3. После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14(2) Правил ТП) сетевая организация не позднее 2 рабочих дней со дня подписания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E46B35" w:rsidRPr="00E46B35" w:rsidRDefault="00E46B35" w:rsidP="00E46B35">
      <w:pPr>
        <w:pBdr>
          <w:left w:val="single" w:sz="4" w:space="0" w:color="EAEBEA"/>
          <w:bottom w:val="single" w:sz="4" w:space="0" w:color="EAEBEA"/>
          <w:right w:val="single" w:sz="4" w:space="0" w:color="EAEBEA"/>
        </w:pBdr>
        <w:shd w:val="clear" w:color="auto" w:fill="FFFFFF"/>
        <w:spacing w:after="0"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 </w:t>
      </w:r>
    </w:p>
    <w:p w:rsidR="00E46B35" w:rsidRPr="00E46B35" w:rsidRDefault="00E46B35" w:rsidP="00E46B35">
      <w:pPr>
        <w:pBdr>
          <w:left w:val="single" w:sz="4" w:space="0" w:color="EAEBEA"/>
          <w:bottom w:val="single" w:sz="4" w:space="0" w:color="EAEBEA"/>
          <w:right w:val="single" w:sz="4" w:space="0" w:color="EAEBEA"/>
        </w:pBdr>
        <w:shd w:val="clear" w:color="auto" w:fill="FFFFFF"/>
        <w:spacing w:after="0"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В случае если к заявке не был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w:t>
      </w:r>
      <w:r w:rsidRPr="00E46B35">
        <w:rPr>
          <w:rFonts w:ascii="Arial" w:eastAsia="Times New Roman" w:hAnsi="Arial" w:cs="Arial"/>
          <w:color w:val="292D35"/>
          <w:sz w:val="18"/>
          <w:szCs w:val="18"/>
        </w:rPr>
        <w:br/>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E46B35" w:rsidRPr="00E46B35" w:rsidRDefault="00E46B35" w:rsidP="00E46B35">
      <w:pPr>
        <w:pBdr>
          <w:left w:val="single" w:sz="4" w:space="0" w:color="EAEBEA"/>
          <w:bottom w:val="single" w:sz="4" w:space="0" w:color="EAEBEA"/>
          <w:right w:val="single" w:sz="4" w:space="0" w:color="EAEBEA"/>
        </w:pBdr>
        <w:shd w:val="clear" w:color="auto" w:fill="FFFFFF"/>
        <w:spacing w:after="0"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 </w:t>
      </w:r>
    </w:p>
    <w:p w:rsidR="00E46B35" w:rsidRPr="00E46B35" w:rsidRDefault="00E46B35" w:rsidP="00E46B35">
      <w:pPr>
        <w:pBdr>
          <w:left w:val="single" w:sz="4" w:space="0" w:color="EAEBEA"/>
          <w:bottom w:val="single" w:sz="4" w:space="0" w:color="EAEBEA"/>
          <w:right w:val="single" w:sz="4" w:space="0" w:color="EAEBEA"/>
        </w:pBdr>
        <w:shd w:val="clear" w:color="auto" w:fill="FFFFFF"/>
        <w:spacing w:after="0"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обеспечивающего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000000" w:rsidRDefault="00AB33F9"/>
    <w:p w:rsidR="00E46B35" w:rsidRPr="00E46B35" w:rsidRDefault="00E46B35" w:rsidP="00E46B35">
      <w:pPr>
        <w:shd w:val="clear" w:color="auto" w:fill="FFFFFF"/>
        <w:spacing w:after="0" w:line="240" w:lineRule="auto"/>
        <w:textAlignment w:val="baseline"/>
        <w:outlineLvl w:val="2"/>
        <w:rPr>
          <w:rFonts w:ascii="Arial" w:eastAsia="Times New Roman" w:hAnsi="Arial" w:cs="Arial"/>
          <w:b/>
          <w:i/>
          <w:color w:val="C00000"/>
          <w:u w:val="single"/>
        </w:rPr>
      </w:pPr>
      <w:r w:rsidRPr="00E46B35">
        <w:rPr>
          <w:rFonts w:ascii="Arial" w:eastAsia="Times New Roman" w:hAnsi="Arial" w:cs="Arial"/>
          <w:color w:val="21409A"/>
          <w:sz w:val="18"/>
          <w:szCs w:val="18"/>
          <w:bdr w:val="none" w:sz="0" w:space="0" w:color="auto" w:frame="1"/>
        </w:rPr>
        <w:br/>
      </w:r>
      <w:r w:rsidRPr="00E46B35">
        <w:rPr>
          <w:rFonts w:ascii="Arial" w:eastAsia="Times New Roman" w:hAnsi="Arial" w:cs="Arial"/>
          <w:b/>
          <w:i/>
          <w:color w:val="C00000"/>
          <w:u w:val="single"/>
        </w:rPr>
        <w:t>Какие сроки осуществления мероприятий по технологическому присоединению?</w:t>
      </w:r>
    </w:p>
    <w:p w:rsidR="00E46B35" w:rsidRPr="00E46B35" w:rsidRDefault="00E46B35" w:rsidP="00E46B35">
      <w:pPr>
        <w:shd w:val="clear" w:color="auto" w:fill="FFFFFF"/>
        <w:spacing w:after="0" w:line="240" w:lineRule="auto"/>
        <w:textAlignment w:val="baseline"/>
        <w:outlineLvl w:val="2"/>
        <w:rPr>
          <w:rFonts w:ascii="Arial" w:eastAsia="Times New Roman" w:hAnsi="Arial" w:cs="Arial"/>
          <w:color w:val="292D35"/>
          <w:sz w:val="18"/>
          <w:szCs w:val="18"/>
        </w:rPr>
      </w:pPr>
    </w:p>
    <w:p w:rsidR="00E46B35" w:rsidRPr="00E46B35" w:rsidRDefault="00E46B35" w:rsidP="00E46B35">
      <w:pPr>
        <w:shd w:val="clear" w:color="auto" w:fill="FFFFFF"/>
        <w:spacing w:after="125"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 Срок осуществления мероприятий по технологическому присоединению, не может превышать:</w:t>
      </w:r>
      <w:r w:rsidRPr="00E46B35">
        <w:rPr>
          <w:rFonts w:ascii="Arial" w:eastAsia="Times New Roman" w:hAnsi="Arial" w:cs="Arial"/>
          <w:color w:val="292D35"/>
          <w:sz w:val="18"/>
          <w:szCs w:val="18"/>
        </w:rPr>
        <w:br/>
      </w:r>
      <w:r w:rsidRPr="00E46B35">
        <w:rPr>
          <w:rFonts w:ascii="Arial" w:eastAsia="Times New Roman" w:hAnsi="Arial" w:cs="Arial"/>
          <w:color w:val="292D35"/>
          <w:sz w:val="18"/>
          <w:szCs w:val="18"/>
        </w:rPr>
        <w:b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w:t>
      </w:r>
      <w:r w:rsidRPr="00E46B35">
        <w:rPr>
          <w:rFonts w:ascii="Arial" w:eastAsia="Times New Roman" w:hAnsi="Arial" w:cs="Arial"/>
          <w:b/>
          <w:color w:val="292D35"/>
          <w:sz w:val="18"/>
          <w:szCs w:val="18"/>
        </w:rPr>
        <w:t xml:space="preserve">не более 300 метров в городах и поселках городского типа и не более 500 метров в сельской местности </w:t>
      </w:r>
      <w:r w:rsidRPr="00E46B35">
        <w:rPr>
          <w:rFonts w:ascii="Arial" w:eastAsia="Times New Roman" w:hAnsi="Arial" w:cs="Arial"/>
          <w:color w:val="292D35"/>
          <w:sz w:val="18"/>
          <w:szCs w:val="18"/>
        </w:rPr>
        <w:t>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46B35" w:rsidRPr="00E46B35" w:rsidRDefault="00E46B35" w:rsidP="00E46B35">
      <w:pPr>
        <w:numPr>
          <w:ilvl w:val="0"/>
          <w:numId w:val="2"/>
        </w:numPr>
        <w:shd w:val="clear" w:color="auto" w:fill="FFFFFF"/>
        <w:spacing w:after="0" w:line="250" w:lineRule="atLeast"/>
        <w:ind w:left="0"/>
        <w:textAlignment w:val="baseline"/>
        <w:rPr>
          <w:rFonts w:ascii="Arial" w:eastAsia="Times New Roman" w:hAnsi="Arial" w:cs="Arial"/>
          <w:color w:val="292D35"/>
          <w:sz w:val="18"/>
          <w:szCs w:val="18"/>
        </w:rPr>
      </w:pPr>
      <w:r w:rsidRPr="00823ED6">
        <w:rPr>
          <w:rFonts w:ascii="Arial" w:eastAsia="Times New Roman" w:hAnsi="Arial" w:cs="Arial"/>
          <w:b/>
          <w:bCs/>
          <w:color w:val="292D35"/>
          <w:sz w:val="18"/>
          <w:szCs w:val="18"/>
        </w:rPr>
        <w:t>15 рабочих дней</w:t>
      </w:r>
      <w:r w:rsidRPr="00E46B35">
        <w:rPr>
          <w:rFonts w:ascii="Arial" w:eastAsia="Times New Roman" w:hAnsi="Arial" w:cs="Arial"/>
          <w:color w:val="292D35"/>
          <w:sz w:val="18"/>
          <w:szCs w:val="18"/>
        </w:rPr>
        <w:t>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E46B35" w:rsidRPr="00E46B35" w:rsidRDefault="00E46B35" w:rsidP="00E46B35">
      <w:pPr>
        <w:numPr>
          <w:ilvl w:val="0"/>
          <w:numId w:val="2"/>
        </w:numPr>
        <w:shd w:val="clear" w:color="auto" w:fill="FFFFFF"/>
        <w:spacing w:after="0" w:line="250" w:lineRule="atLeast"/>
        <w:ind w:left="0"/>
        <w:textAlignment w:val="baseline"/>
        <w:rPr>
          <w:rFonts w:ascii="Arial" w:eastAsia="Times New Roman" w:hAnsi="Arial" w:cs="Arial"/>
          <w:color w:val="292D35"/>
          <w:sz w:val="18"/>
          <w:szCs w:val="18"/>
        </w:rPr>
      </w:pPr>
      <w:r w:rsidRPr="00823ED6">
        <w:rPr>
          <w:rFonts w:ascii="Arial" w:eastAsia="Times New Roman" w:hAnsi="Arial" w:cs="Arial"/>
          <w:b/>
          <w:bCs/>
          <w:color w:val="292D35"/>
          <w:sz w:val="18"/>
          <w:szCs w:val="18"/>
        </w:rPr>
        <w:t>4 месяца </w:t>
      </w:r>
      <w:r w:rsidRPr="00E46B35">
        <w:rPr>
          <w:rFonts w:ascii="Arial" w:eastAsia="Times New Roman" w:hAnsi="Arial" w:cs="Arial"/>
          <w:color w:val="292D35"/>
          <w:sz w:val="18"/>
          <w:szCs w:val="18"/>
        </w:rPr>
        <w:t>- для заявителей, максимальная мощность энергопринимающих устройств которых составляет до 670 кВт включительно;</w:t>
      </w:r>
    </w:p>
    <w:p w:rsidR="00E46B35" w:rsidRPr="00E46B35" w:rsidRDefault="00E46B35" w:rsidP="00E46B35">
      <w:pPr>
        <w:numPr>
          <w:ilvl w:val="0"/>
          <w:numId w:val="2"/>
        </w:numPr>
        <w:shd w:val="clear" w:color="auto" w:fill="FFFFFF"/>
        <w:spacing w:after="0" w:line="250" w:lineRule="atLeast"/>
        <w:ind w:left="0"/>
        <w:textAlignment w:val="baseline"/>
        <w:rPr>
          <w:rFonts w:ascii="Arial" w:eastAsia="Times New Roman" w:hAnsi="Arial" w:cs="Arial"/>
          <w:color w:val="292D35"/>
          <w:sz w:val="18"/>
          <w:szCs w:val="18"/>
        </w:rPr>
      </w:pPr>
      <w:r w:rsidRPr="00823ED6">
        <w:rPr>
          <w:rFonts w:ascii="Arial" w:eastAsia="Times New Roman" w:hAnsi="Arial" w:cs="Arial"/>
          <w:b/>
          <w:bCs/>
          <w:color w:val="292D35"/>
          <w:sz w:val="18"/>
          <w:szCs w:val="18"/>
        </w:rPr>
        <w:t>1 год</w:t>
      </w:r>
      <w:r w:rsidRPr="00E46B35">
        <w:rPr>
          <w:rFonts w:ascii="Arial" w:eastAsia="Times New Roman" w:hAnsi="Arial" w:cs="Arial"/>
          <w:color w:val="292D35"/>
          <w:sz w:val="18"/>
          <w:szCs w:val="18"/>
        </w:rPr>
        <w:t> - для заявителей, максимальная мощность энергопринимающих устройств которых составляет свыше 670 кВт;</w:t>
      </w:r>
    </w:p>
    <w:p w:rsidR="00E46B35" w:rsidRPr="00E46B35" w:rsidRDefault="00E46B35" w:rsidP="00E46B35">
      <w:pPr>
        <w:shd w:val="clear" w:color="auto" w:fill="FFFFFF"/>
        <w:spacing w:after="0"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lastRenderedPageBreak/>
        <w:t>В иных случаях:</w:t>
      </w:r>
    </w:p>
    <w:p w:rsidR="00E46B35" w:rsidRPr="00E46B35" w:rsidRDefault="00E46B35" w:rsidP="00E46B35">
      <w:pPr>
        <w:numPr>
          <w:ilvl w:val="0"/>
          <w:numId w:val="3"/>
        </w:numPr>
        <w:shd w:val="clear" w:color="auto" w:fill="FFFFFF"/>
        <w:spacing w:after="0" w:line="250" w:lineRule="atLeast"/>
        <w:ind w:left="0"/>
        <w:textAlignment w:val="baseline"/>
        <w:rPr>
          <w:rFonts w:ascii="Arial" w:eastAsia="Times New Roman" w:hAnsi="Arial" w:cs="Arial"/>
          <w:color w:val="292D35"/>
          <w:sz w:val="18"/>
          <w:szCs w:val="18"/>
        </w:rPr>
      </w:pPr>
      <w:r w:rsidRPr="00823ED6">
        <w:rPr>
          <w:rFonts w:ascii="Arial" w:eastAsia="Times New Roman" w:hAnsi="Arial" w:cs="Arial"/>
          <w:b/>
          <w:bCs/>
          <w:color w:val="292D35"/>
          <w:sz w:val="18"/>
          <w:szCs w:val="18"/>
        </w:rPr>
        <w:t>15 рабочих дней </w:t>
      </w:r>
      <w:r w:rsidRPr="00E46B35">
        <w:rPr>
          <w:rFonts w:ascii="Arial" w:eastAsia="Times New Roman" w:hAnsi="Arial" w:cs="Arial"/>
          <w:color w:val="292D35"/>
          <w:sz w:val="18"/>
          <w:szCs w:val="18"/>
        </w:rPr>
        <w:t xml:space="preserve">(если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w:t>
      </w:r>
      <w:proofErr w:type="spellStart"/>
      <w:r w:rsidRPr="00E46B35">
        <w:rPr>
          <w:rFonts w:ascii="Arial" w:eastAsia="Times New Roman" w:hAnsi="Arial" w:cs="Arial"/>
          <w:color w:val="292D35"/>
          <w:sz w:val="18"/>
          <w:szCs w:val="18"/>
        </w:rPr>
        <w:t>энергопринимающего</w:t>
      </w:r>
      <w:proofErr w:type="spellEnd"/>
      <w:r w:rsidRPr="00E46B35">
        <w:rPr>
          <w:rFonts w:ascii="Arial" w:eastAsia="Times New Roman" w:hAnsi="Arial" w:cs="Arial"/>
          <w:color w:val="292D35"/>
          <w:sz w:val="18"/>
          <w:szCs w:val="18"/>
        </w:rPr>
        <w:t xml:space="preserve"> устройства заявителя до существующих электрических сетей необходимого класса напряжения составляет не более 300 метров;</w:t>
      </w:r>
    </w:p>
    <w:p w:rsidR="00E46B35" w:rsidRPr="00E46B35" w:rsidRDefault="00E46B35" w:rsidP="00E46B35">
      <w:pPr>
        <w:numPr>
          <w:ilvl w:val="0"/>
          <w:numId w:val="3"/>
        </w:numPr>
        <w:shd w:val="clear" w:color="auto" w:fill="FFFFFF"/>
        <w:spacing w:after="0" w:line="250" w:lineRule="atLeast"/>
        <w:ind w:left="0"/>
        <w:textAlignment w:val="baseline"/>
        <w:rPr>
          <w:rFonts w:ascii="Arial" w:eastAsia="Times New Roman" w:hAnsi="Arial" w:cs="Arial"/>
          <w:color w:val="292D35"/>
          <w:sz w:val="18"/>
          <w:szCs w:val="18"/>
        </w:rPr>
      </w:pPr>
      <w:r w:rsidRPr="00823ED6">
        <w:rPr>
          <w:rFonts w:ascii="Arial" w:eastAsia="Times New Roman" w:hAnsi="Arial" w:cs="Arial"/>
          <w:b/>
          <w:bCs/>
          <w:color w:val="292D35"/>
          <w:sz w:val="18"/>
          <w:szCs w:val="18"/>
        </w:rPr>
        <w:t> 6 месяцев</w:t>
      </w:r>
      <w:r w:rsidRPr="00E46B35">
        <w:rPr>
          <w:rFonts w:ascii="Arial" w:eastAsia="Times New Roman" w:hAnsi="Arial" w:cs="Arial"/>
          <w:color w:val="292D35"/>
          <w:sz w:val="18"/>
          <w:szCs w:val="18"/>
        </w:rPr>
        <w:t> - для заявителей, указанных в пунктах </w:t>
      </w:r>
      <w:hyperlink r:id="rId5" w:anchor="p12.1" w:tgtFrame="_blank" w:history="1">
        <w:r w:rsidRPr="00823ED6">
          <w:rPr>
            <w:rFonts w:ascii="Arial" w:eastAsia="Times New Roman" w:hAnsi="Arial" w:cs="Arial"/>
            <w:color w:val="21409A"/>
            <w:sz w:val="18"/>
            <w:szCs w:val="18"/>
          </w:rPr>
          <w:t>12(1)</w:t>
        </w:r>
      </w:hyperlink>
      <w:r w:rsidRPr="00E46B35">
        <w:rPr>
          <w:rFonts w:ascii="Arial" w:eastAsia="Times New Roman" w:hAnsi="Arial" w:cs="Arial"/>
          <w:color w:val="292D35"/>
          <w:sz w:val="18"/>
          <w:szCs w:val="18"/>
        </w:rPr>
        <w:t>, </w:t>
      </w:r>
      <w:hyperlink r:id="rId6" w:anchor="p14" w:tgtFrame="_blank" w:history="1">
        <w:r w:rsidRPr="00823ED6">
          <w:rPr>
            <w:rFonts w:ascii="Arial" w:eastAsia="Times New Roman" w:hAnsi="Arial" w:cs="Arial"/>
            <w:color w:val="21409A"/>
            <w:sz w:val="18"/>
            <w:szCs w:val="18"/>
          </w:rPr>
          <w:t>14</w:t>
        </w:r>
      </w:hyperlink>
      <w:r w:rsidRPr="00E46B35">
        <w:rPr>
          <w:rFonts w:ascii="Arial" w:eastAsia="Times New Roman" w:hAnsi="Arial" w:cs="Arial"/>
          <w:color w:val="292D35"/>
          <w:sz w:val="18"/>
          <w:szCs w:val="18"/>
        </w:rPr>
        <w:t> и </w:t>
      </w:r>
      <w:hyperlink r:id="rId7" w:anchor="p34" w:tgtFrame="_blank" w:history="1">
        <w:r w:rsidRPr="00823ED6">
          <w:rPr>
            <w:rFonts w:ascii="Arial" w:eastAsia="Times New Roman" w:hAnsi="Arial" w:cs="Arial"/>
            <w:color w:val="21409A"/>
            <w:sz w:val="18"/>
            <w:szCs w:val="18"/>
          </w:rPr>
          <w:t>34 </w:t>
        </w:r>
      </w:hyperlink>
      <w:r w:rsidRPr="00E46B35">
        <w:rPr>
          <w:rFonts w:ascii="Arial" w:eastAsia="Times New Roman" w:hAnsi="Arial" w:cs="Arial"/>
          <w:color w:val="292D35"/>
          <w:sz w:val="18"/>
          <w:szCs w:val="18"/>
        </w:rPr>
        <w:t>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E46B35" w:rsidRPr="00E46B35" w:rsidRDefault="00E46B35" w:rsidP="00E46B35">
      <w:pPr>
        <w:numPr>
          <w:ilvl w:val="0"/>
          <w:numId w:val="3"/>
        </w:numPr>
        <w:shd w:val="clear" w:color="auto" w:fill="FFFFFF"/>
        <w:spacing w:after="0" w:line="250" w:lineRule="atLeast"/>
        <w:ind w:left="0"/>
        <w:textAlignment w:val="baseline"/>
        <w:rPr>
          <w:rFonts w:ascii="Arial" w:eastAsia="Times New Roman" w:hAnsi="Arial" w:cs="Arial"/>
          <w:color w:val="292D35"/>
          <w:sz w:val="18"/>
          <w:szCs w:val="18"/>
        </w:rPr>
      </w:pPr>
      <w:r w:rsidRPr="00823ED6">
        <w:rPr>
          <w:rFonts w:ascii="Arial" w:eastAsia="Times New Roman" w:hAnsi="Arial" w:cs="Arial"/>
          <w:b/>
          <w:bCs/>
          <w:color w:val="292D35"/>
          <w:sz w:val="18"/>
          <w:szCs w:val="18"/>
        </w:rPr>
        <w:t>1 год</w:t>
      </w:r>
      <w:r w:rsidRPr="00E46B35">
        <w:rPr>
          <w:rFonts w:ascii="Arial" w:eastAsia="Times New Roman" w:hAnsi="Arial" w:cs="Arial"/>
          <w:color w:val="292D35"/>
          <w:sz w:val="18"/>
          <w:szCs w:val="18"/>
        </w:rPr>
        <w:t>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E46B35" w:rsidRPr="00E46B35" w:rsidRDefault="00E46B35" w:rsidP="00E46B35">
      <w:pPr>
        <w:numPr>
          <w:ilvl w:val="0"/>
          <w:numId w:val="3"/>
        </w:numPr>
        <w:shd w:val="clear" w:color="auto" w:fill="FFFFFF"/>
        <w:spacing w:after="0" w:line="250" w:lineRule="atLeast"/>
        <w:ind w:left="0"/>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 </w:t>
      </w:r>
      <w:r w:rsidRPr="00823ED6">
        <w:rPr>
          <w:rFonts w:ascii="Arial" w:eastAsia="Times New Roman" w:hAnsi="Arial" w:cs="Arial"/>
          <w:b/>
          <w:bCs/>
          <w:color w:val="292D35"/>
          <w:sz w:val="18"/>
          <w:szCs w:val="18"/>
        </w:rPr>
        <w:t>2 года</w:t>
      </w:r>
      <w:r w:rsidRPr="00E46B35">
        <w:rPr>
          <w:rFonts w:ascii="Arial" w:eastAsia="Times New Roman" w:hAnsi="Arial" w:cs="Arial"/>
          <w:color w:val="292D35"/>
          <w:sz w:val="18"/>
          <w:szCs w:val="18"/>
        </w:rPr>
        <w:t>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E46B35" w:rsidRPr="00E46B35" w:rsidRDefault="00E46B35" w:rsidP="00E46B35">
      <w:pPr>
        <w:numPr>
          <w:ilvl w:val="0"/>
          <w:numId w:val="3"/>
        </w:numPr>
        <w:shd w:val="clear" w:color="auto" w:fill="FFFFFF"/>
        <w:spacing w:after="0" w:line="250" w:lineRule="atLeast"/>
        <w:ind w:left="0"/>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w:t>
      </w:r>
      <w:r w:rsidRPr="00823ED6">
        <w:rPr>
          <w:rFonts w:ascii="Arial" w:eastAsia="Times New Roman" w:hAnsi="Arial" w:cs="Arial"/>
          <w:b/>
          <w:bCs/>
          <w:color w:val="292D35"/>
          <w:sz w:val="18"/>
          <w:szCs w:val="18"/>
        </w:rPr>
        <w:t>иные сроки (но не более 4 лет).</w:t>
      </w:r>
    </w:p>
    <w:p w:rsidR="00E46B35" w:rsidRDefault="00E46B35"/>
    <w:p w:rsidR="00E46B35" w:rsidRPr="00E46B35" w:rsidRDefault="00E46B35" w:rsidP="00E46B35">
      <w:pPr>
        <w:shd w:val="clear" w:color="auto" w:fill="FFFFFF"/>
        <w:spacing w:after="0" w:line="240" w:lineRule="auto"/>
        <w:jc w:val="center"/>
        <w:textAlignment w:val="baseline"/>
        <w:rPr>
          <w:rFonts w:ascii="Arial" w:eastAsia="Times New Roman" w:hAnsi="Arial" w:cs="Arial"/>
          <w:color w:val="292D35"/>
          <w:sz w:val="15"/>
          <w:szCs w:val="15"/>
        </w:rPr>
      </w:pPr>
    </w:p>
    <w:p w:rsidR="00E46B35" w:rsidRPr="00E46B35" w:rsidRDefault="00E46B35" w:rsidP="00E46B35">
      <w:pPr>
        <w:shd w:val="clear" w:color="auto" w:fill="FFFFFF"/>
        <w:spacing w:after="0" w:line="240" w:lineRule="auto"/>
        <w:textAlignment w:val="baseline"/>
        <w:outlineLvl w:val="2"/>
        <w:rPr>
          <w:rFonts w:ascii="Arial" w:eastAsia="Times New Roman" w:hAnsi="Arial" w:cs="Arial"/>
          <w:b/>
          <w:i/>
          <w:color w:val="C00000"/>
          <w:u w:val="single"/>
        </w:rPr>
      </w:pPr>
      <w:r w:rsidRPr="00E46B35">
        <w:rPr>
          <w:rFonts w:ascii="Arial" w:eastAsia="Times New Roman" w:hAnsi="Arial" w:cs="Arial"/>
          <w:b/>
          <w:i/>
          <w:color w:val="C00000"/>
          <w:u w:val="single"/>
        </w:rPr>
        <w:t>Каков срок действия технических условий?</w:t>
      </w:r>
    </w:p>
    <w:p w:rsidR="00E46B35" w:rsidRPr="00E46B35" w:rsidRDefault="00E46B35" w:rsidP="00E46B35">
      <w:pPr>
        <w:shd w:val="clear" w:color="auto" w:fill="FFFFFF"/>
        <w:spacing w:after="0" w:line="240" w:lineRule="auto"/>
        <w:textAlignment w:val="baseline"/>
        <w:outlineLvl w:val="2"/>
        <w:rPr>
          <w:rFonts w:ascii="Arial" w:eastAsia="Times New Roman" w:hAnsi="Arial" w:cs="Arial"/>
          <w:color w:val="292D35"/>
          <w:sz w:val="18"/>
          <w:szCs w:val="18"/>
        </w:rPr>
      </w:pPr>
    </w:p>
    <w:p w:rsidR="00E46B35" w:rsidRPr="00E46B35" w:rsidRDefault="00E46B35" w:rsidP="00E46B35">
      <w:pPr>
        <w:shd w:val="clear" w:color="auto" w:fill="FFFFFF"/>
        <w:spacing w:after="125"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 Срок действия технических условий не может составлять менее 2 лет и более 5 лет.</w:t>
      </w:r>
    </w:p>
    <w:p w:rsidR="00E46B35" w:rsidRDefault="00E46B35"/>
    <w:p w:rsidR="00E46B35" w:rsidRPr="00E46B35" w:rsidRDefault="00E46B35" w:rsidP="00E46B35">
      <w:pPr>
        <w:shd w:val="clear" w:color="auto" w:fill="FFFFFF"/>
        <w:spacing w:after="0" w:line="240" w:lineRule="auto"/>
        <w:jc w:val="center"/>
        <w:textAlignment w:val="baseline"/>
        <w:rPr>
          <w:rFonts w:ascii="Arial" w:eastAsia="Times New Roman" w:hAnsi="Arial" w:cs="Arial"/>
          <w:color w:val="292D35"/>
          <w:sz w:val="15"/>
          <w:szCs w:val="15"/>
        </w:rPr>
      </w:pPr>
    </w:p>
    <w:p w:rsidR="00E46B35" w:rsidRPr="00E46B35" w:rsidRDefault="00E46B35" w:rsidP="00E46B35">
      <w:pPr>
        <w:shd w:val="clear" w:color="auto" w:fill="FFFFFF"/>
        <w:spacing w:after="0" w:line="240" w:lineRule="auto"/>
        <w:textAlignment w:val="baseline"/>
        <w:outlineLvl w:val="2"/>
        <w:rPr>
          <w:rFonts w:ascii="Arial" w:eastAsia="Times New Roman" w:hAnsi="Arial" w:cs="Arial"/>
          <w:b/>
          <w:i/>
          <w:color w:val="C00000"/>
          <w:u w:val="single"/>
        </w:rPr>
      </w:pPr>
      <w:r w:rsidRPr="00E46B35">
        <w:rPr>
          <w:rFonts w:ascii="Arial" w:eastAsia="Times New Roman" w:hAnsi="Arial" w:cs="Arial"/>
          <w:b/>
          <w:i/>
          <w:color w:val="C00000"/>
          <w:u w:val="single"/>
        </w:rPr>
        <w:t>Возможно ли продление ранее выданных технических условий?</w:t>
      </w:r>
    </w:p>
    <w:p w:rsidR="00E46B35" w:rsidRPr="00E46B35" w:rsidRDefault="00E46B35" w:rsidP="00E46B35">
      <w:pPr>
        <w:shd w:val="clear" w:color="auto" w:fill="FFFFFF"/>
        <w:spacing w:after="0" w:line="240" w:lineRule="auto"/>
        <w:textAlignment w:val="baseline"/>
        <w:outlineLvl w:val="2"/>
        <w:rPr>
          <w:rFonts w:ascii="Arial" w:eastAsia="Times New Roman" w:hAnsi="Arial" w:cs="Arial"/>
          <w:color w:val="292D35"/>
          <w:sz w:val="18"/>
          <w:szCs w:val="18"/>
        </w:rPr>
      </w:pPr>
    </w:p>
    <w:p w:rsidR="00E46B35" w:rsidRPr="00E46B35" w:rsidRDefault="00E46B35" w:rsidP="00E46B35">
      <w:pPr>
        <w:shd w:val="clear" w:color="auto" w:fill="FFFFFF"/>
        <w:spacing w:after="125"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5"/>
          <w:szCs w:val="15"/>
        </w:rPr>
        <w:t> </w:t>
      </w:r>
      <w:r w:rsidRPr="00E46B35">
        <w:rPr>
          <w:rFonts w:ascii="Arial" w:eastAsia="Times New Roman" w:hAnsi="Arial" w:cs="Arial"/>
          <w:color w:val="292D35"/>
          <w:sz w:val="18"/>
          <w:szCs w:val="18"/>
        </w:rPr>
        <w:t>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E46B35" w:rsidRPr="00E46B35" w:rsidRDefault="00E46B35" w:rsidP="00E46B35">
      <w:pPr>
        <w:shd w:val="clear" w:color="auto" w:fill="FFFFFF"/>
        <w:spacing w:after="125"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E46B35" w:rsidRPr="00E46B35" w:rsidRDefault="00E46B35" w:rsidP="00E46B35">
      <w:pPr>
        <w:shd w:val="clear" w:color="auto" w:fill="FFFFFF"/>
        <w:spacing w:after="125"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E46B35" w:rsidRDefault="00E46B35"/>
    <w:p w:rsidR="00E46B35" w:rsidRPr="00E46B35" w:rsidRDefault="00E46B35" w:rsidP="00E46B35">
      <w:pPr>
        <w:shd w:val="clear" w:color="auto" w:fill="FFFFFF"/>
        <w:spacing w:after="0" w:line="240" w:lineRule="auto"/>
        <w:jc w:val="center"/>
        <w:textAlignment w:val="baseline"/>
        <w:rPr>
          <w:rFonts w:ascii="Arial" w:eastAsia="Times New Roman" w:hAnsi="Arial" w:cs="Arial"/>
          <w:color w:val="292D35"/>
          <w:sz w:val="15"/>
          <w:szCs w:val="15"/>
        </w:rPr>
      </w:pPr>
    </w:p>
    <w:p w:rsidR="00E46B35" w:rsidRPr="000A5B36" w:rsidRDefault="00E46B35" w:rsidP="00E46B35">
      <w:pPr>
        <w:shd w:val="clear" w:color="auto" w:fill="FFFFFF"/>
        <w:spacing w:after="0" w:line="240" w:lineRule="auto"/>
        <w:textAlignment w:val="baseline"/>
        <w:outlineLvl w:val="2"/>
        <w:rPr>
          <w:rFonts w:ascii="Arial" w:eastAsia="Times New Roman" w:hAnsi="Arial" w:cs="Arial"/>
          <w:b/>
          <w:i/>
          <w:color w:val="C00000"/>
          <w:u w:val="single"/>
        </w:rPr>
      </w:pPr>
      <w:r w:rsidRPr="000A5B36">
        <w:rPr>
          <w:rFonts w:ascii="Arial" w:eastAsia="Times New Roman" w:hAnsi="Arial" w:cs="Arial"/>
          <w:b/>
          <w:i/>
          <w:color w:val="C00000"/>
          <w:u w:val="single"/>
        </w:rPr>
        <w:t>Где можно получить дубликаты технических условий ранее присоединенных энергопринимающих устройств, акта об осуществлении присоединения?</w:t>
      </w:r>
    </w:p>
    <w:p w:rsidR="000A5B36" w:rsidRPr="00E46B35" w:rsidRDefault="000A5B36" w:rsidP="00E46B35">
      <w:pPr>
        <w:shd w:val="clear" w:color="auto" w:fill="FFFFFF"/>
        <w:spacing w:after="0" w:line="240" w:lineRule="auto"/>
        <w:textAlignment w:val="baseline"/>
        <w:outlineLvl w:val="2"/>
        <w:rPr>
          <w:rFonts w:ascii="Arial" w:eastAsia="Times New Roman" w:hAnsi="Arial" w:cs="Arial"/>
          <w:color w:val="292D35"/>
          <w:sz w:val="18"/>
          <w:szCs w:val="18"/>
        </w:rPr>
      </w:pPr>
    </w:p>
    <w:p w:rsidR="00E46B35" w:rsidRPr="00E46B35" w:rsidRDefault="00E46B35" w:rsidP="00E46B35">
      <w:pPr>
        <w:shd w:val="clear" w:color="auto" w:fill="FFFFFF"/>
        <w:spacing w:after="0" w:line="225" w:lineRule="atLeast"/>
        <w:textAlignment w:val="baseline"/>
        <w:rPr>
          <w:rFonts w:ascii="Arial" w:eastAsia="Times New Roman" w:hAnsi="Arial" w:cs="Arial"/>
          <w:color w:val="292D35"/>
          <w:sz w:val="18"/>
          <w:szCs w:val="18"/>
        </w:rPr>
      </w:pPr>
      <w:r w:rsidRPr="00E46B35">
        <w:rPr>
          <w:rFonts w:ascii="Arial" w:eastAsia="Times New Roman" w:hAnsi="Arial" w:cs="Arial"/>
          <w:color w:val="292D35"/>
          <w:sz w:val="18"/>
          <w:szCs w:val="18"/>
        </w:rPr>
        <w:t> Для получения всех необходимых документов потребителю (заявителю) необходимо обратиться </w:t>
      </w:r>
      <w:r w:rsidRPr="00823ED6">
        <w:rPr>
          <w:rFonts w:ascii="Arial" w:eastAsia="Times New Roman" w:hAnsi="Arial" w:cs="Arial"/>
          <w:b/>
          <w:bCs/>
          <w:color w:val="292D35"/>
          <w:sz w:val="18"/>
          <w:szCs w:val="18"/>
        </w:rPr>
        <w:t>в сетевую организацию, </w:t>
      </w:r>
      <w:r w:rsidRPr="00E46B35">
        <w:rPr>
          <w:rFonts w:ascii="Arial" w:eastAsia="Times New Roman" w:hAnsi="Arial" w:cs="Arial"/>
          <w:color w:val="292D35"/>
          <w:sz w:val="18"/>
          <w:szCs w:val="18"/>
        </w:rPr>
        <w:t>к электрическим сетям которой присоединен объект:</w:t>
      </w:r>
      <w:r w:rsidRPr="00E46B35">
        <w:rPr>
          <w:rFonts w:ascii="Arial" w:eastAsia="Times New Roman" w:hAnsi="Arial" w:cs="Arial"/>
          <w:color w:val="292D35"/>
          <w:sz w:val="18"/>
          <w:szCs w:val="18"/>
        </w:rPr>
        <w:br/>
      </w:r>
      <w:r w:rsidRPr="00E46B35">
        <w:rPr>
          <w:rFonts w:ascii="Arial" w:eastAsia="Times New Roman" w:hAnsi="Arial" w:cs="Arial"/>
          <w:color w:val="292D35"/>
          <w:sz w:val="18"/>
          <w:szCs w:val="18"/>
        </w:rPr>
        <w:br/>
        <w:t xml:space="preserve">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w:t>
      </w:r>
      <w:r w:rsidRPr="00E46B35">
        <w:rPr>
          <w:rFonts w:ascii="Arial" w:eastAsia="Times New Roman" w:hAnsi="Arial" w:cs="Arial"/>
          <w:color w:val="292D35"/>
          <w:sz w:val="18"/>
          <w:szCs w:val="18"/>
        </w:rPr>
        <w:lastRenderedPageBreak/>
        <w:t>ликвидацией, реорганизацией, прекращением деятельности прежнего владельца (заявителя), продажей объектов и по иным причинам, сетевая организация не позднее </w:t>
      </w:r>
      <w:r w:rsidRPr="00823ED6">
        <w:rPr>
          <w:rFonts w:ascii="Arial" w:eastAsia="Times New Roman" w:hAnsi="Arial" w:cs="Arial"/>
          <w:b/>
          <w:bCs/>
          <w:color w:val="292D35"/>
          <w:sz w:val="18"/>
          <w:szCs w:val="18"/>
        </w:rPr>
        <w:t>7 дней</w:t>
      </w:r>
      <w:r w:rsidRPr="00E46B35">
        <w:rPr>
          <w:rFonts w:ascii="Arial" w:eastAsia="Times New Roman" w:hAnsi="Arial" w:cs="Arial"/>
          <w:color w:val="292D35"/>
          <w:sz w:val="18"/>
          <w:szCs w:val="18"/>
        </w:rPr>
        <w:t> со дня получения заявления о восстановлении ранее выданных технических условий выдает дубликаты ранее выданных технических условий с указанием величины максимальной мощности энергопринимающих устройств заявителя.</w:t>
      </w:r>
      <w:r w:rsidRPr="00E46B35">
        <w:rPr>
          <w:rFonts w:ascii="Arial" w:eastAsia="Times New Roman" w:hAnsi="Arial" w:cs="Arial"/>
          <w:color w:val="292D35"/>
          <w:sz w:val="18"/>
          <w:szCs w:val="18"/>
        </w:rPr>
        <w:br/>
      </w:r>
      <w:r w:rsidRPr="00E46B35">
        <w:rPr>
          <w:rFonts w:ascii="Arial" w:eastAsia="Times New Roman" w:hAnsi="Arial" w:cs="Arial"/>
          <w:color w:val="292D35"/>
          <w:sz w:val="18"/>
          <w:szCs w:val="18"/>
        </w:rPr>
        <w:br/>
        <w:t>При</w:t>
      </w:r>
      <w:r w:rsidRPr="00823ED6">
        <w:rPr>
          <w:rFonts w:ascii="Arial" w:eastAsia="Times New Roman" w:hAnsi="Arial" w:cs="Arial"/>
          <w:b/>
          <w:bCs/>
          <w:color w:val="292D35"/>
          <w:sz w:val="18"/>
          <w:szCs w:val="18"/>
        </w:rPr>
        <w:t> невозможности восстановления</w:t>
      </w:r>
      <w:r w:rsidRPr="00E46B35">
        <w:rPr>
          <w:rFonts w:ascii="Arial" w:eastAsia="Times New Roman" w:hAnsi="Arial" w:cs="Arial"/>
          <w:color w:val="292D35"/>
          <w:sz w:val="18"/>
          <w:szCs w:val="18"/>
        </w:rPr>
        <w:t> ранее выданных технических условий в отношении присоединенных энергопринимающих устройств выдаются </w:t>
      </w:r>
      <w:r w:rsidRPr="00823ED6">
        <w:rPr>
          <w:rFonts w:ascii="Arial" w:eastAsia="Times New Roman" w:hAnsi="Arial" w:cs="Arial"/>
          <w:b/>
          <w:bCs/>
          <w:color w:val="292D35"/>
          <w:sz w:val="18"/>
          <w:szCs w:val="18"/>
        </w:rPr>
        <w:t>новые технические условия </w:t>
      </w:r>
      <w:r w:rsidRPr="00E46B35">
        <w:rPr>
          <w:rFonts w:ascii="Arial" w:eastAsia="Times New Roman" w:hAnsi="Arial" w:cs="Arial"/>
          <w:color w:val="292D35"/>
          <w:sz w:val="18"/>
          <w:szCs w:val="18"/>
        </w:rPr>
        <w:t>согласно фактически имеющейся схеме электроснабжения с указанием максимальной мощности,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w:t>
      </w:r>
      <w:r w:rsidRPr="00823ED6">
        <w:rPr>
          <w:rFonts w:ascii="Arial" w:eastAsia="Times New Roman" w:hAnsi="Arial" w:cs="Arial"/>
          <w:b/>
          <w:bCs/>
          <w:color w:val="292D35"/>
          <w:sz w:val="18"/>
          <w:szCs w:val="18"/>
        </w:rPr>
        <w:t>45 дней</w:t>
      </w:r>
      <w:r w:rsidRPr="00E46B35">
        <w:rPr>
          <w:rFonts w:ascii="Arial" w:eastAsia="Times New Roman" w:hAnsi="Arial" w:cs="Arial"/>
          <w:color w:val="292D35"/>
          <w:sz w:val="18"/>
          <w:szCs w:val="18"/>
        </w:rPr>
        <w:t> со дня обращения заявителя в сетевую организацию.</w:t>
      </w:r>
      <w:r w:rsidRPr="00E46B35">
        <w:rPr>
          <w:rFonts w:ascii="Arial" w:eastAsia="Times New Roman" w:hAnsi="Arial" w:cs="Arial"/>
          <w:color w:val="292D35"/>
          <w:sz w:val="18"/>
          <w:szCs w:val="18"/>
        </w:rPr>
        <w:br/>
      </w:r>
      <w:r w:rsidRPr="00E46B35">
        <w:rPr>
          <w:rFonts w:ascii="Arial" w:eastAsia="Times New Roman" w:hAnsi="Arial" w:cs="Arial"/>
          <w:color w:val="292D35"/>
          <w:sz w:val="18"/>
          <w:szCs w:val="18"/>
        </w:rPr>
        <w:b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r w:rsidRPr="00E46B35">
        <w:rPr>
          <w:rFonts w:ascii="Arial" w:eastAsia="Times New Roman" w:hAnsi="Arial" w:cs="Arial"/>
          <w:color w:val="292D35"/>
          <w:sz w:val="18"/>
          <w:szCs w:val="18"/>
        </w:rPr>
        <w:br/>
      </w:r>
      <w:r w:rsidRPr="00E46B35">
        <w:rPr>
          <w:rFonts w:ascii="Arial" w:eastAsia="Times New Roman" w:hAnsi="Arial" w:cs="Arial"/>
          <w:color w:val="292D35"/>
          <w:sz w:val="18"/>
          <w:szCs w:val="18"/>
        </w:rPr>
        <w:br/>
        <w:t>При выдаче дубликатов технических условий или новых технических условий в отношении ранее присоединенных энергопринимающих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энергопринимающих устройств обязан </w:t>
      </w:r>
      <w:r w:rsidRPr="00823ED6">
        <w:rPr>
          <w:rFonts w:ascii="Arial" w:eastAsia="Times New Roman" w:hAnsi="Arial" w:cs="Arial"/>
          <w:b/>
          <w:bCs/>
          <w:color w:val="292D35"/>
          <w:sz w:val="18"/>
          <w:szCs w:val="18"/>
        </w:rPr>
        <w:t>компенсировать сетевой организации затраты</w:t>
      </w:r>
      <w:r w:rsidRPr="00E46B35">
        <w:rPr>
          <w:rFonts w:ascii="Arial" w:eastAsia="Times New Roman" w:hAnsi="Arial" w:cs="Arial"/>
          <w:color w:val="292D35"/>
          <w:sz w:val="18"/>
          <w:szCs w:val="18"/>
        </w:rPr>
        <w:t xml:space="preserve"> на изготовление новых технических условий и указанных актов. При этом размер компенсации затрат на изготовление указанных документов </w:t>
      </w:r>
      <w:r w:rsidRPr="00E46B35">
        <w:rPr>
          <w:rFonts w:ascii="Arial" w:eastAsia="Times New Roman" w:hAnsi="Arial" w:cs="Arial"/>
          <w:b/>
          <w:color w:val="292D35"/>
          <w:sz w:val="18"/>
          <w:szCs w:val="18"/>
        </w:rPr>
        <w:t>не может превышать 1000 рублей.</w:t>
      </w:r>
    </w:p>
    <w:p w:rsidR="00E46B35" w:rsidRDefault="00E46B35"/>
    <w:p w:rsidR="000A5B36" w:rsidRDefault="000A5B36"/>
    <w:p w:rsidR="000A5B36" w:rsidRDefault="000A5B36" w:rsidP="000A5B36">
      <w:pPr>
        <w:shd w:val="clear" w:color="auto" w:fill="FFFFFF"/>
        <w:spacing w:after="0" w:line="240" w:lineRule="auto"/>
        <w:rPr>
          <w:rFonts w:ascii="Arial Black" w:eastAsia="Times New Roman" w:hAnsi="Arial Black" w:cs="Helvetica"/>
          <w:b/>
          <w:i/>
          <w:iCs/>
          <w:color w:val="C00000"/>
          <w:u w:val="single"/>
        </w:rPr>
      </w:pPr>
      <w:r w:rsidRPr="000A5B36">
        <w:rPr>
          <w:rFonts w:ascii="Arial Black" w:eastAsia="Times New Roman" w:hAnsi="Arial Black" w:cs="Helvetica"/>
          <w:b/>
          <w:i/>
          <w:iCs/>
          <w:color w:val="C00000"/>
          <w:u w:val="single"/>
        </w:rPr>
        <w:t>Можно ли осуществить тех. присоединение к сетевой организации с использованием объектов инфраструктуры СНТ?</w:t>
      </w:r>
    </w:p>
    <w:p w:rsidR="000A5B36" w:rsidRPr="000A5B36" w:rsidRDefault="000A5B36" w:rsidP="00074472">
      <w:pPr>
        <w:shd w:val="clear" w:color="auto" w:fill="FFFFFF"/>
        <w:spacing w:after="0" w:line="240" w:lineRule="auto"/>
        <w:jc w:val="center"/>
        <w:rPr>
          <w:rFonts w:ascii="Arial Black" w:eastAsia="Times New Roman" w:hAnsi="Arial Black" w:cs="Helvetica"/>
          <w:b/>
          <w:i/>
          <w:iCs/>
          <w:color w:val="C00000"/>
          <w:u w:val="single"/>
        </w:rPr>
      </w:pPr>
    </w:p>
    <w:p w:rsidR="00074472" w:rsidRPr="00074472" w:rsidRDefault="00074472" w:rsidP="0007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18"/>
          <w:szCs w:val="18"/>
          <w:u w:val="single"/>
          <w:bdr w:val="none" w:sz="0" w:space="0" w:color="auto" w:frame="1"/>
        </w:rPr>
      </w:pPr>
      <w:r w:rsidRPr="00074472">
        <w:rPr>
          <w:rFonts w:ascii="Arial" w:eastAsia="Times New Roman" w:hAnsi="Arial" w:cs="Arial"/>
          <w:b/>
          <w:color w:val="000000"/>
          <w:sz w:val="18"/>
          <w:szCs w:val="18"/>
          <w:u w:val="single"/>
          <w:bdr w:val="none" w:sz="0" w:space="0" w:color="auto" w:frame="1"/>
        </w:rPr>
        <w:t>п. 8(5) в ред. Постановления Правительства РФ от 21.12.2018 N 1622</w:t>
      </w:r>
    </w:p>
    <w:p w:rsidR="00074472" w:rsidRPr="00074472" w:rsidRDefault="00074472" w:rsidP="0007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18"/>
          <w:szCs w:val="18"/>
        </w:rPr>
      </w:pPr>
      <w:r w:rsidRPr="00074472">
        <w:rPr>
          <w:rFonts w:ascii="Arial" w:eastAsia="Times New Roman" w:hAnsi="Arial" w:cs="Arial"/>
          <w:sz w:val="18"/>
          <w:szCs w:val="18"/>
        </w:rPr>
        <w:t>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074472" w:rsidRPr="00074472" w:rsidRDefault="00074472" w:rsidP="0007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18"/>
          <w:szCs w:val="18"/>
        </w:rPr>
      </w:pPr>
      <w:r w:rsidRPr="00074472">
        <w:rPr>
          <w:rFonts w:ascii="Arial" w:eastAsia="Times New Roman" w:hAnsi="Arial" w:cs="Arial"/>
          <w:sz w:val="18"/>
          <w:szCs w:val="18"/>
        </w:rP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074472" w:rsidRPr="00074472" w:rsidRDefault="00074472" w:rsidP="0007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18"/>
          <w:szCs w:val="18"/>
        </w:rPr>
      </w:pPr>
      <w:r w:rsidRPr="00074472">
        <w:rPr>
          <w:rFonts w:ascii="Arial" w:eastAsia="Times New Roman" w:hAnsi="Arial" w:cs="Arial"/>
          <w:sz w:val="18"/>
          <w:szCs w:val="18"/>
        </w:rP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074472" w:rsidRPr="00074472" w:rsidRDefault="00074472" w:rsidP="0007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18"/>
          <w:szCs w:val="18"/>
        </w:rPr>
      </w:pPr>
      <w:r w:rsidRPr="00074472">
        <w:rPr>
          <w:rFonts w:ascii="Arial" w:eastAsia="Times New Roman" w:hAnsi="Arial" w:cs="Arial"/>
          <w:sz w:val="18"/>
          <w:szCs w:val="18"/>
        </w:rP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0A5B36" w:rsidRPr="000A5B36" w:rsidRDefault="000A5B36">
      <w:pPr>
        <w:rPr>
          <w:b/>
          <w:i/>
          <w:color w:val="C00000"/>
          <w:u w:val="single"/>
        </w:rPr>
      </w:pPr>
    </w:p>
    <w:p w:rsidR="000A5B36" w:rsidRDefault="000A5B36" w:rsidP="000A5B36">
      <w:pPr>
        <w:pStyle w:val="2"/>
        <w:shd w:val="clear" w:color="auto" w:fill="FFFFFF"/>
        <w:spacing w:before="0"/>
        <w:ind w:left="138"/>
        <w:rPr>
          <w:rStyle w:val="a3"/>
          <w:rFonts w:ascii="Arial" w:hAnsi="Arial" w:cs="Arial"/>
          <w:b/>
          <w:bCs/>
          <w:i/>
          <w:color w:val="C00000"/>
          <w:sz w:val="22"/>
          <w:szCs w:val="22"/>
          <w:u w:val="single"/>
        </w:rPr>
      </w:pPr>
      <w:r w:rsidRPr="000A5B36">
        <w:rPr>
          <w:rFonts w:ascii="Arial" w:hAnsi="Arial" w:cs="Arial"/>
          <w:i/>
          <w:color w:val="C00000"/>
          <w:sz w:val="22"/>
          <w:szCs w:val="22"/>
          <w:u w:val="single"/>
        </w:rPr>
        <w:t>Кто может рассчитывать на льготное подключение электричества? </w:t>
      </w:r>
      <w:r w:rsidRPr="000A5B36">
        <w:rPr>
          <w:rStyle w:val="a3"/>
          <w:rFonts w:ascii="Arial" w:hAnsi="Arial" w:cs="Arial"/>
          <w:b/>
          <w:bCs/>
          <w:i/>
          <w:color w:val="C00000"/>
          <w:sz w:val="22"/>
          <w:szCs w:val="22"/>
          <w:u w:val="single"/>
        </w:rPr>
        <w:t> </w:t>
      </w:r>
    </w:p>
    <w:p w:rsidR="000A5B36" w:rsidRPr="000A5B36" w:rsidRDefault="000A5B36" w:rsidP="000A5B36"/>
    <w:p w:rsidR="000A5B36" w:rsidRPr="00823ED6" w:rsidRDefault="000A5B36" w:rsidP="000A5B36">
      <w:pPr>
        <w:pStyle w:val="a4"/>
        <w:shd w:val="clear" w:color="auto" w:fill="FFFFFF"/>
        <w:spacing w:before="0" w:beforeAutospacing="0" w:after="188" w:afterAutospacing="0"/>
        <w:rPr>
          <w:rFonts w:ascii="Arial" w:hAnsi="Arial" w:cs="Arial"/>
          <w:color w:val="393A3A"/>
          <w:sz w:val="18"/>
          <w:szCs w:val="18"/>
        </w:rPr>
      </w:pPr>
      <w:r w:rsidRPr="00823ED6">
        <w:rPr>
          <w:rFonts w:ascii="Arial" w:hAnsi="Arial" w:cs="Arial"/>
          <w:color w:val="393A3A"/>
          <w:sz w:val="18"/>
          <w:szCs w:val="18"/>
        </w:rPr>
        <w:lastRenderedPageBreak/>
        <w:t xml:space="preserve">Льготная ставка 550 рублей действует для заявителей, которые собираются подключить к электросетям объект мощностью до 15 кВт по 3 категории надежности электроснабжения. Третья категория надежности подразумевает, что объект будет запитан от одного источника электроснабжения. Обязательное условие льготного техприсоединения – наличие рядом с подключаемым объектом электрических сетей сетевой компании: </w:t>
      </w:r>
      <w:r w:rsidRPr="00823ED6">
        <w:rPr>
          <w:rFonts w:ascii="Arial" w:hAnsi="Arial" w:cs="Arial"/>
          <w:b/>
          <w:color w:val="393A3A"/>
          <w:sz w:val="18"/>
          <w:szCs w:val="18"/>
          <w:u w:val="single"/>
        </w:rPr>
        <w:t>не далее 300 м в черте города и не далее 500 м в сельской местности.</w:t>
      </w:r>
    </w:p>
    <w:p w:rsidR="000A5B36" w:rsidRPr="00823ED6" w:rsidRDefault="000A5B36" w:rsidP="000A5B36">
      <w:pPr>
        <w:pStyle w:val="a4"/>
        <w:shd w:val="clear" w:color="auto" w:fill="FFFFFF"/>
        <w:spacing w:before="0" w:beforeAutospacing="0" w:after="188" w:afterAutospacing="0"/>
        <w:rPr>
          <w:rFonts w:ascii="Arial" w:hAnsi="Arial" w:cs="Arial"/>
          <w:color w:val="393A3A"/>
          <w:sz w:val="18"/>
          <w:szCs w:val="18"/>
        </w:rPr>
      </w:pPr>
      <w:r w:rsidRPr="00823ED6">
        <w:rPr>
          <w:rFonts w:ascii="Arial" w:hAnsi="Arial" w:cs="Arial"/>
          <w:color w:val="393A3A"/>
          <w:sz w:val="18"/>
          <w:szCs w:val="18"/>
        </w:rPr>
        <w:t>ВАЖНО! Техприсоединение нового объекта или увеличение мощности в пределах 15 кВт уже подключенного к электросетям объекта по льготному тарифу возможно один раз в три года.</w:t>
      </w:r>
    </w:p>
    <w:p w:rsidR="000A5B36" w:rsidRPr="00074472" w:rsidRDefault="000A5B36" w:rsidP="000A5B36">
      <w:pPr>
        <w:pStyle w:val="a4"/>
        <w:shd w:val="clear" w:color="auto" w:fill="FFFFFF"/>
        <w:spacing w:before="0" w:beforeAutospacing="0" w:after="188" w:afterAutospacing="0"/>
        <w:rPr>
          <w:rFonts w:ascii="Arial" w:hAnsi="Arial" w:cs="Arial"/>
          <w:color w:val="393A3A"/>
          <w:sz w:val="18"/>
          <w:szCs w:val="18"/>
        </w:rPr>
      </w:pPr>
      <w:r w:rsidRPr="00074472">
        <w:rPr>
          <w:rFonts w:ascii="Arial" w:hAnsi="Arial" w:cs="Arial"/>
          <w:color w:val="393A3A"/>
          <w:sz w:val="18"/>
          <w:szCs w:val="18"/>
        </w:rPr>
        <w:t>Размер платы за технологическое присоединение в 550 руб. </w:t>
      </w:r>
      <w:r w:rsidRPr="00074472">
        <w:rPr>
          <w:rFonts w:ascii="Arial" w:hAnsi="Arial" w:cs="Arial"/>
          <w:b/>
          <w:color w:val="393A3A"/>
          <w:sz w:val="18"/>
          <w:szCs w:val="18"/>
        </w:rPr>
        <w:t>НЕ применяется</w:t>
      </w:r>
      <w:r w:rsidRPr="00074472">
        <w:rPr>
          <w:rFonts w:ascii="Arial" w:hAnsi="Arial" w:cs="Arial"/>
          <w:color w:val="393A3A"/>
          <w:sz w:val="18"/>
          <w:szCs w:val="18"/>
        </w:rPr>
        <w:t> в следующих случаях:</w:t>
      </w:r>
    </w:p>
    <w:p w:rsidR="000A5B36" w:rsidRPr="00823ED6" w:rsidRDefault="000A5B36" w:rsidP="000A5B36">
      <w:pPr>
        <w:pStyle w:val="a4"/>
        <w:shd w:val="clear" w:color="auto" w:fill="FFFFFF"/>
        <w:spacing w:before="0" w:beforeAutospacing="0" w:after="188" w:afterAutospacing="0"/>
        <w:rPr>
          <w:rFonts w:ascii="Arial" w:hAnsi="Arial" w:cs="Arial"/>
          <w:color w:val="393A3A"/>
          <w:sz w:val="18"/>
          <w:szCs w:val="18"/>
        </w:rPr>
      </w:pPr>
      <w:r w:rsidRPr="00823ED6">
        <w:rPr>
          <w:rFonts w:ascii="Arial" w:hAnsi="Arial" w:cs="Arial"/>
          <w:color w:val="393A3A"/>
          <w:sz w:val="18"/>
          <w:szCs w:val="18"/>
        </w:rPr>
        <w:t>- 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0A5B36" w:rsidRPr="00823ED6" w:rsidRDefault="000A5B36" w:rsidP="000A5B36">
      <w:pPr>
        <w:pStyle w:val="a4"/>
        <w:shd w:val="clear" w:color="auto" w:fill="FFFFFF"/>
        <w:spacing w:before="0" w:beforeAutospacing="0" w:after="188" w:afterAutospacing="0"/>
        <w:rPr>
          <w:rFonts w:ascii="Arial" w:hAnsi="Arial" w:cs="Arial"/>
          <w:color w:val="393A3A"/>
          <w:sz w:val="18"/>
          <w:szCs w:val="18"/>
        </w:rPr>
      </w:pPr>
      <w:r w:rsidRPr="00823ED6">
        <w:rPr>
          <w:rFonts w:ascii="Arial" w:hAnsi="Arial" w:cs="Arial"/>
          <w:color w:val="393A3A"/>
          <w:sz w:val="18"/>
          <w:szCs w:val="18"/>
        </w:rPr>
        <w:t>- при технологическом присоединении энергопринимающих устройств, расположенных в жилых помещениях многоквартирных домов.</w:t>
      </w:r>
    </w:p>
    <w:p w:rsidR="000A5B36" w:rsidRDefault="000A5B36"/>
    <w:p w:rsidR="00823ED6" w:rsidRPr="00823ED6" w:rsidRDefault="00823ED6" w:rsidP="00823ED6">
      <w:pPr>
        <w:pStyle w:val="2"/>
        <w:shd w:val="clear" w:color="auto" w:fill="FFFFFF"/>
        <w:spacing w:before="0"/>
        <w:ind w:left="138"/>
        <w:rPr>
          <w:rFonts w:ascii="Arial" w:hAnsi="Arial" w:cs="Arial"/>
          <w:i/>
          <w:color w:val="C00000"/>
          <w:sz w:val="22"/>
          <w:szCs w:val="22"/>
          <w:u w:val="single"/>
        </w:rPr>
      </w:pPr>
      <w:r w:rsidRPr="00823ED6">
        <w:rPr>
          <w:rFonts w:ascii="Arial" w:hAnsi="Arial" w:cs="Arial"/>
          <w:i/>
          <w:color w:val="C00000"/>
          <w:sz w:val="22"/>
          <w:szCs w:val="22"/>
          <w:u w:val="single"/>
        </w:rPr>
        <w:t>Какая разница между 380 и 220 вольт? На какие потребительские характеристики они влияют? Есть ли разница в цене подключения и пользования? Какими критериями надо руководствоваться для выбора напряжения?</w:t>
      </w:r>
    </w:p>
    <w:p w:rsidR="00823ED6" w:rsidRPr="00823ED6" w:rsidRDefault="00823ED6" w:rsidP="00823ED6"/>
    <w:p w:rsidR="00823ED6" w:rsidRPr="00074472" w:rsidRDefault="00823ED6" w:rsidP="00823ED6">
      <w:pPr>
        <w:pStyle w:val="a4"/>
        <w:shd w:val="clear" w:color="auto" w:fill="FFFFFF"/>
        <w:spacing w:before="0" w:beforeAutospacing="0" w:after="188" w:afterAutospacing="0"/>
        <w:rPr>
          <w:rFonts w:ascii="Arial" w:hAnsi="Arial" w:cs="Arial"/>
          <w:color w:val="000000" w:themeColor="text1"/>
          <w:sz w:val="18"/>
          <w:szCs w:val="18"/>
        </w:rPr>
      </w:pPr>
      <w:r w:rsidRPr="00074472">
        <w:rPr>
          <w:rFonts w:ascii="Arial" w:hAnsi="Arial" w:cs="Arial"/>
          <w:color w:val="000000" w:themeColor="text1"/>
          <w:sz w:val="18"/>
          <w:szCs w:val="18"/>
        </w:rPr>
        <w:t>Сеть 380 вольт используется обычно для подключения энергоемких электроустановок (таких как водогрейные котлы) или электродвигателей. Для обычных бытовых нужд применяется сеть 220 В.</w:t>
      </w:r>
    </w:p>
    <w:p w:rsidR="00823ED6" w:rsidRPr="00074472" w:rsidRDefault="00823ED6" w:rsidP="00823ED6">
      <w:pPr>
        <w:pStyle w:val="a4"/>
        <w:shd w:val="clear" w:color="auto" w:fill="FFFFFF"/>
        <w:spacing w:before="0" w:beforeAutospacing="0" w:after="188" w:afterAutospacing="0"/>
        <w:rPr>
          <w:rFonts w:ascii="Arial" w:hAnsi="Arial" w:cs="Arial"/>
          <w:color w:val="000000" w:themeColor="text1"/>
          <w:sz w:val="18"/>
          <w:szCs w:val="18"/>
        </w:rPr>
      </w:pPr>
      <w:r w:rsidRPr="00074472">
        <w:rPr>
          <w:rFonts w:ascii="Arial" w:hAnsi="Arial" w:cs="Arial"/>
          <w:color w:val="000000" w:themeColor="text1"/>
          <w:sz w:val="18"/>
          <w:szCs w:val="18"/>
        </w:rPr>
        <w:t>Если Вам надо присоединить жилой дом 15 кВт максимальной мощности, то целесообразнее ввод в щиток дома сделать 380 В, а оттуда - внутреннюю разводку 220 В. Если максимальная мощность Вашего дома (сад) около 5 кВт, достаточно сети 220 В.</w:t>
      </w:r>
    </w:p>
    <w:p w:rsidR="00823ED6" w:rsidRPr="00074472" w:rsidRDefault="00823ED6" w:rsidP="00823ED6">
      <w:pPr>
        <w:pStyle w:val="a4"/>
        <w:shd w:val="clear" w:color="auto" w:fill="FFFFFF"/>
        <w:spacing w:before="0" w:beforeAutospacing="0" w:after="188" w:afterAutospacing="0"/>
        <w:rPr>
          <w:rFonts w:ascii="Arial" w:hAnsi="Arial" w:cs="Arial"/>
          <w:color w:val="000000" w:themeColor="text1"/>
          <w:sz w:val="18"/>
          <w:szCs w:val="18"/>
        </w:rPr>
      </w:pPr>
      <w:r w:rsidRPr="00074472">
        <w:rPr>
          <w:rFonts w:ascii="Arial" w:hAnsi="Arial" w:cs="Arial"/>
          <w:color w:val="000000" w:themeColor="text1"/>
          <w:sz w:val="18"/>
          <w:szCs w:val="18"/>
        </w:rPr>
        <w:t xml:space="preserve">В соответствии с действующими правилами технологического присоединения, если Вы подключаете электроустановку с максимальной мощностью до 15 кВт включительно, Вы платите за присоединение 550 руб. вне зависимости от того, какой уровень напряжения Вам нужен 380 или 220 В. Данное правило действует, если граница Вашего земельного участка находится не далее 500 м от сетей </w:t>
      </w:r>
      <w:proofErr w:type="spellStart"/>
      <w:r w:rsidRPr="00074472">
        <w:rPr>
          <w:rFonts w:ascii="Arial" w:hAnsi="Arial" w:cs="Arial"/>
          <w:color w:val="000000" w:themeColor="text1"/>
          <w:sz w:val="18"/>
          <w:szCs w:val="18"/>
        </w:rPr>
        <w:t>электросетевой</w:t>
      </w:r>
      <w:proofErr w:type="spellEnd"/>
      <w:r w:rsidRPr="00074472">
        <w:rPr>
          <w:rFonts w:ascii="Arial" w:hAnsi="Arial" w:cs="Arial"/>
          <w:color w:val="000000" w:themeColor="text1"/>
          <w:sz w:val="18"/>
          <w:szCs w:val="18"/>
        </w:rPr>
        <w:t xml:space="preserve"> компании в сельской местности и 300 м в городской черте.</w:t>
      </w:r>
    </w:p>
    <w:p w:rsidR="00823ED6" w:rsidRPr="00823ED6" w:rsidRDefault="00823ED6">
      <w:pPr>
        <w:rPr>
          <w:i/>
          <w:color w:val="C00000"/>
          <w:u w:val="single"/>
        </w:rPr>
      </w:pPr>
    </w:p>
    <w:p w:rsidR="00823ED6" w:rsidRPr="00823ED6" w:rsidRDefault="00823ED6" w:rsidP="00823ED6">
      <w:pPr>
        <w:pStyle w:val="2"/>
        <w:shd w:val="clear" w:color="auto" w:fill="FFFFFF"/>
        <w:spacing w:before="0"/>
        <w:ind w:left="138"/>
        <w:rPr>
          <w:rFonts w:ascii="Arial" w:hAnsi="Arial" w:cs="Arial"/>
          <w:i/>
          <w:color w:val="C00000"/>
          <w:sz w:val="22"/>
          <w:szCs w:val="22"/>
          <w:u w:val="single"/>
        </w:rPr>
      </w:pPr>
      <w:r w:rsidRPr="00823ED6">
        <w:rPr>
          <w:rFonts w:ascii="Arial" w:hAnsi="Arial" w:cs="Arial"/>
          <w:i/>
          <w:color w:val="C00000"/>
          <w:sz w:val="22"/>
          <w:szCs w:val="22"/>
          <w:u w:val="single"/>
        </w:rPr>
        <w:t>Что такое временное технологическое присоединение?</w:t>
      </w:r>
    </w:p>
    <w:p w:rsidR="00823ED6" w:rsidRPr="00823ED6" w:rsidRDefault="00823ED6" w:rsidP="00823ED6">
      <w:pPr>
        <w:rPr>
          <w:sz w:val="18"/>
          <w:szCs w:val="18"/>
        </w:rPr>
      </w:pPr>
    </w:p>
    <w:p w:rsidR="00823ED6" w:rsidRPr="00823ED6" w:rsidRDefault="00823ED6" w:rsidP="00823ED6">
      <w:pPr>
        <w:pStyle w:val="a4"/>
        <w:shd w:val="clear" w:color="auto" w:fill="FFFFFF"/>
        <w:spacing w:before="0" w:beforeAutospacing="0" w:after="188" w:afterAutospacing="0"/>
        <w:rPr>
          <w:rFonts w:ascii="Arial" w:hAnsi="Arial" w:cs="Arial"/>
          <w:color w:val="393A3A"/>
          <w:sz w:val="18"/>
          <w:szCs w:val="18"/>
        </w:rPr>
      </w:pPr>
      <w:r w:rsidRPr="00823ED6">
        <w:rPr>
          <w:rFonts w:ascii="Arial" w:hAnsi="Arial" w:cs="Arial"/>
          <w:color w:val="393A3A"/>
          <w:sz w:val="18"/>
          <w:szCs w:val="18"/>
        </w:rPr>
        <w:t>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823ED6" w:rsidRPr="00823ED6" w:rsidRDefault="00823ED6" w:rsidP="00823ED6">
      <w:pPr>
        <w:pStyle w:val="a4"/>
        <w:shd w:val="clear" w:color="auto" w:fill="FFFFFF"/>
        <w:spacing w:before="0" w:beforeAutospacing="0" w:after="188" w:afterAutospacing="0"/>
        <w:rPr>
          <w:rFonts w:ascii="Arial" w:hAnsi="Arial" w:cs="Arial"/>
          <w:color w:val="393A3A"/>
          <w:sz w:val="18"/>
          <w:szCs w:val="18"/>
        </w:rPr>
      </w:pPr>
      <w:r w:rsidRPr="00823ED6">
        <w:rPr>
          <w:rFonts w:ascii="Arial" w:hAnsi="Arial" w:cs="Arial"/>
          <w:color w:val="393A3A"/>
          <w:sz w:val="18"/>
          <w:szCs w:val="18"/>
        </w:rPr>
        <w:t>Для осуществления временного технологического присоединения необходимо одновременное соблюдение следующих условий:</w:t>
      </w:r>
    </w:p>
    <w:p w:rsidR="00823ED6" w:rsidRPr="00823ED6" w:rsidRDefault="00823ED6" w:rsidP="00823ED6">
      <w:pPr>
        <w:pStyle w:val="a4"/>
        <w:shd w:val="clear" w:color="auto" w:fill="FFFFFF"/>
        <w:spacing w:before="0" w:beforeAutospacing="0" w:after="188" w:afterAutospacing="0"/>
        <w:rPr>
          <w:rFonts w:ascii="Arial" w:hAnsi="Arial" w:cs="Arial"/>
          <w:color w:val="393A3A"/>
          <w:sz w:val="18"/>
          <w:szCs w:val="18"/>
        </w:rPr>
      </w:pPr>
      <w:r w:rsidRPr="00823ED6">
        <w:rPr>
          <w:rFonts w:ascii="Arial" w:hAnsi="Arial" w:cs="Arial"/>
          <w:color w:val="393A3A"/>
          <w:sz w:val="18"/>
          <w:szCs w:val="18"/>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823ED6" w:rsidRPr="00823ED6" w:rsidRDefault="00823ED6" w:rsidP="00823ED6">
      <w:pPr>
        <w:pStyle w:val="a4"/>
        <w:shd w:val="clear" w:color="auto" w:fill="FFFFFF"/>
        <w:spacing w:before="0" w:beforeAutospacing="0" w:after="188" w:afterAutospacing="0"/>
        <w:rPr>
          <w:rFonts w:ascii="Arial" w:hAnsi="Arial" w:cs="Arial"/>
          <w:color w:val="393A3A"/>
          <w:sz w:val="18"/>
          <w:szCs w:val="18"/>
        </w:rPr>
      </w:pPr>
      <w:r w:rsidRPr="00823ED6">
        <w:rPr>
          <w:rFonts w:ascii="Arial" w:hAnsi="Arial" w:cs="Arial"/>
          <w:color w:val="393A3A"/>
          <w:sz w:val="18"/>
          <w:szCs w:val="18"/>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823ED6" w:rsidRDefault="00823ED6" w:rsidP="00823ED6">
      <w:pPr>
        <w:pStyle w:val="a4"/>
        <w:shd w:val="clear" w:color="auto" w:fill="FFFFFF"/>
        <w:spacing w:before="0" w:beforeAutospacing="0" w:after="188" w:afterAutospacing="0"/>
        <w:rPr>
          <w:rFonts w:ascii="Arial" w:hAnsi="Arial" w:cs="Arial"/>
          <w:color w:val="393A3A"/>
          <w:sz w:val="18"/>
          <w:szCs w:val="18"/>
        </w:rPr>
      </w:pPr>
      <w:r w:rsidRPr="00823ED6">
        <w:rPr>
          <w:rFonts w:ascii="Arial" w:hAnsi="Arial" w:cs="Arial"/>
          <w:color w:val="393A3A"/>
          <w:sz w:val="18"/>
          <w:szCs w:val="18"/>
        </w:rPr>
        <w:t>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823ED6" w:rsidRDefault="00823ED6" w:rsidP="00823ED6">
      <w:pPr>
        <w:pStyle w:val="a4"/>
        <w:shd w:val="clear" w:color="auto" w:fill="FFFFFF"/>
        <w:spacing w:before="0" w:beforeAutospacing="0" w:after="188" w:afterAutospacing="0"/>
        <w:rPr>
          <w:rFonts w:ascii="Arial" w:hAnsi="Arial" w:cs="Arial"/>
          <w:color w:val="393A3A"/>
          <w:sz w:val="18"/>
          <w:szCs w:val="18"/>
        </w:rPr>
      </w:pPr>
    </w:p>
    <w:p w:rsidR="00823ED6" w:rsidRPr="00823ED6" w:rsidRDefault="00823ED6" w:rsidP="00823ED6">
      <w:pPr>
        <w:pStyle w:val="2"/>
        <w:shd w:val="clear" w:color="auto" w:fill="FFFFFF"/>
        <w:spacing w:before="0"/>
        <w:ind w:left="138"/>
        <w:rPr>
          <w:rFonts w:ascii="Arial" w:hAnsi="Arial" w:cs="Arial"/>
          <w:i/>
          <w:color w:val="C00000"/>
          <w:sz w:val="22"/>
          <w:szCs w:val="22"/>
          <w:u w:val="single"/>
        </w:rPr>
      </w:pPr>
      <w:r w:rsidRPr="00823ED6">
        <w:rPr>
          <w:rFonts w:ascii="Arial" w:hAnsi="Arial" w:cs="Arial"/>
          <w:i/>
          <w:color w:val="C00000"/>
          <w:sz w:val="22"/>
          <w:szCs w:val="22"/>
          <w:u w:val="single"/>
        </w:rPr>
        <w:lastRenderedPageBreak/>
        <w:t>Что такое охранная зона ЛЭП и какие ограничения существуют в ее границах?</w:t>
      </w:r>
    </w:p>
    <w:p w:rsidR="00823ED6" w:rsidRPr="00823ED6" w:rsidRDefault="00823ED6" w:rsidP="00823ED6"/>
    <w:p w:rsidR="00823ED6" w:rsidRDefault="00823ED6" w:rsidP="00823ED6">
      <w:pPr>
        <w:pStyle w:val="a4"/>
        <w:shd w:val="clear" w:color="auto" w:fill="FFFFFF"/>
        <w:spacing w:before="0" w:beforeAutospacing="0" w:after="188" w:afterAutospacing="0"/>
        <w:rPr>
          <w:rFonts w:ascii="Arial" w:hAnsi="Arial" w:cs="Arial"/>
          <w:color w:val="393A3A"/>
          <w:sz w:val="18"/>
          <w:szCs w:val="18"/>
        </w:rPr>
      </w:pPr>
      <w:r>
        <w:rPr>
          <w:rFonts w:ascii="Arial" w:hAnsi="Arial" w:cs="Arial"/>
          <w:color w:val="393A3A"/>
          <w:sz w:val="18"/>
          <w:szCs w:val="18"/>
        </w:rPr>
        <w:t xml:space="preserve">Охранные зоны электрических сетей устанавливаются Правилами охраны электрических сетей напряжением свыше 1000 вольт: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при </w:t>
      </w:r>
      <w:proofErr w:type="spellStart"/>
      <w:r>
        <w:rPr>
          <w:rFonts w:ascii="Arial" w:hAnsi="Arial" w:cs="Arial"/>
          <w:color w:val="393A3A"/>
          <w:sz w:val="18"/>
          <w:szCs w:val="18"/>
        </w:rPr>
        <w:t>неотклоненном</w:t>
      </w:r>
      <w:proofErr w:type="spellEnd"/>
      <w:r>
        <w:rPr>
          <w:rFonts w:ascii="Arial" w:hAnsi="Arial" w:cs="Arial"/>
          <w:color w:val="393A3A"/>
          <w:sz w:val="18"/>
          <w:szCs w:val="18"/>
        </w:rPr>
        <w:t xml:space="preserve"> их положении на расстоянии для линий напряжением:</w:t>
      </w:r>
    </w:p>
    <w:p w:rsidR="00FA470B" w:rsidRPr="00FA470B" w:rsidRDefault="00FA470B" w:rsidP="00823ED6">
      <w:pPr>
        <w:pStyle w:val="a4"/>
        <w:shd w:val="clear" w:color="auto" w:fill="FFFFFF"/>
        <w:spacing w:before="0" w:beforeAutospacing="0" w:after="188" w:afterAutospacing="0"/>
        <w:rPr>
          <w:rFonts w:ascii="Arial" w:hAnsi="Arial" w:cs="Arial"/>
          <w:b/>
          <w:color w:val="393A3A"/>
          <w:sz w:val="18"/>
          <w:szCs w:val="18"/>
        </w:rPr>
      </w:pPr>
      <w:r w:rsidRPr="00FA470B">
        <w:rPr>
          <w:rFonts w:ascii="Arial" w:hAnsi="Arial" w:cs="Arial"/>
          <w:b/>
          <w:color w:val="393A3A"/>
          <w:sz w:val="18"/>
          <w:szCs w:val="18"/>
        </w:rPr>
        <w:t>до 1 кВ - 2 м</w:t>
      </w:r>
    </w:p>
    <w:p w:rsidR="00823ED6" w:rsidRPr="00FA470B" w:rsidRDefault="00823ED6" w:rsidP="00823ED6">
      <w:pPr>
        <w:pStyle w:val="a4"/>
        <w:shd w:val="clear" w:color="auto" w:fill="FFFFFF"/>
        <w:spacing w:before="0" w:beforeAutospacing="0" w:after="188" w:afterAutospacing="0"/>
        <w:rPr>
          <w:rFonts w:ascii="Arial" w:hAnsi="Arial" w:cs="Arial"/>
          <w:b/>
          <w:color w:val="393A3A"/>
          <w:sz w:val="18"/>
          <w:szCs w:val="18"/>
        </w:rPr>
      </w:pPr>
      <w:r w:rsidRPr="00FA470B">
        <w:rPr>
          <w:rFonts w:ascii="Arial" w:hAnsi="Arial" w:cs="Arial"/>
          <w:b/>
          <w:color w:val="393A3A"/>
          <w:sz w:val="18"/>
          <w:szCs w:val="18"/>
        </w:rPr>
        <w:t>до 20 кВ - 10 м</w:t>
      </w:r>
    </w:p>
    <w:p w:rsidR="00823ED6" w:rsidRPr="00FA470B" w:rsidRDefault="00823ED6" w:rsidP="00823ED6">
      <w:pPr>
        <w:pStyle w:val="a4"/>
        <w:shd w:val="clear" w:color="auto" w:fill="FFFFFF"/>
        <w:spacing w:before="0" w:beforeAutospacing="0" w:after="188" w:afterAutospacing="0"/>
        <w:rPr>
          <w:rFonts w:ascii="Arial" w:hAnsi="Arial" w:cs="Arial"/>
          <w:b/>
          <w:color w:val="393A3A"/>
          <w:sz w:val="18"/>
          <w:szCs w:val="18"/>
        </w:rPr>
      </w:pPr>
      <w:r w:rsidRPr="00FA470B">
        <w:rPr>
          <w:rFonts w:ascii="Arial" w:hAnsi="Arial" w:cs="Arial"/>
          <w:b/>
          <w:color w:val="393A3A"/>
          <w:sz w:val="18"/>
          <w:szCs w:val="18"/>
        </w:rPr>
        <w:t>35 кВ - 15 м</w:t>
      </w:r>
    </w:p>
    <w:p w:rsidR="00823ED6" w:rsidRPr="00FA470B" w:rsidRDefault="00823ED6" w:rsidP="00823ED6">
      <w:pPr>
        <w:pStyle w:val="a4"/>
        <w:shd w:val="clear" w:color="auto" w:fill="FFFFFF"/>
        <w:spacing w:before="0" w:beforeAutospacing="0" w:after="188" w:afterAutospacing="0"/>
        <w:rPr>
          <w:rFonts w:ascii="Arial" w:hAnsi="Arial" w:cs="Arial"/>
          <w:b/>
          <w:color w:val="393A3A"/>
          <w:sz w:val="18"/>
          <w:szCs w:val="18"/>
        </w:rPr>
      </w:pPr>
      <w:r w:rsidRPr="00FA470B">
        <w:rPr>
          <w:rFonts w:ascii="Arial" w:hAnsi="Arial" w:cs="Arial"/>
          <w:b/>
          <w:color w:val="393A3A"/>
          <w:sz w:val="18"/>
          <w:szCs w:val="18"/>
        </w:rPr>
        <w:t>110 кВ - 20 м</w:t>
      </w:r>
    </w:p>
    <w:p w:rsidR="00823ED6" w:rsidRPr="00FA470B" w:rsidRDefault="00823ED6" w:rsidP="00823ED6">
      <w:pPr>
        <w:pStyle w:val="a4"/>
        <w:shd w:val="clear" w:color="auto" w:fill="FFFFFF"/>
        <w:spacing w:before="0" w:beforeAutospacing="0" w:after="188" w:afterAutospacing="0"/>
        <w:rPr>
          <w:rFonts w:ascii="Arial" w:hAnsi="Arial" w:cs="Arial"/>
          <w:b/>
          <w:color w:val="393A3A"/>
          <w:sz w:val="18"/>
          <w:szCs w:val="18"/>
        </w:rPr>
      </w:pPr>
      <w:r w:rsidRPr="00FA470B">
        <w:rPr>
          <w:rFonts w:ascii="Arial" w:hAnsi="Arial" w:cs="Arial"/>
          <w:b/>
          <w:color w:val="393A3A"/>
          <w:sz w:val="18"/>
          <w:szCs w:val="18"/>
        </w:rPr>
        <w:t>150, 220 кВ - 25 м</w:t>
      </w:r>
    </w:p>
    <w:p w:rsidR="00823ED6" w:rsidRPr="00FA470B" w:rsidRDefault="00823ED6" w:rsidP="00823ED6">
      <w:pPr>
        <w:pStyle w:val="a4"/>
        <w:shd w:val="clear" w:color="auto" w:fill="FFFFFF"/>
        <w:spacing w:before="0" w:beforeAutospacing="0" w:after="188" w:afterAutospacing="0"/>
        <w:rPr>
          <w:rFonts w:ascii="Arial" w:hAnsi="Arial" w:cs="Arial"/>
          <w:b/>
          <w:color w:val="393A3A"/>
          <w:sz w:val="18"/>
          <w:szCs w:val="18"/>
        </w:rPr>
      </w:pPr>
      <w:r w:rsidRPr="00FA470B">
        <w:rPr>
          <w:rFonts w:ascii="Arial" w:hAnsi="Arial" w:cs="Arial"/>
          <w:b/>
          <w:color w:val="393A3A"/>
          <w:sz w:val="18"/>
          <w:szCs w:val="18"/>
        </w:rPr>
        <w:t>330, 400, 500 кВ - 30 м</w:t>
      </w:r>
    </w:p>
    <w:p w:rsidR="00823ED6" w:rsidRPr="00FA470B" w:rsidRDefault="00823ED6" w:rsidP="00823ED6">
      <w:pPr>
        <w:pStyle w:val="a4"/>
        <w:shd w:val="clear" w:color="auto" w:fill="FFFFFF"/>
        <w:spacing w:before="0" w:beforeAutospacing="0" w:after="188" w:afterAutospacing="0"/>
        <w:rPr>
          <w:rFonts w:ascii="Arial" w:hAnsi="Arial" w:cs="Arial"/>
          <w:b/>
          <w:color w:val="393A3A"/>
          <w:sz w:val="18"/>
          <w:szCs w:val="18"/>
        </w:rPr>
      </w:pPr>
      <w:r w:rsidRPr="00FA470B">
        <w:rPr>
          <w:rFonts w:ascii="Arial" w:hAnsi="Arial" w:cs="Arial"/>
          <w:b/>
          <w:color w:val="393A3A"/>
          <w:sz w:val="18"/>
          <w:szCs w:val="18"/>
        </w:rPr>
        <w:t>750 кВ - 40 м</w:t>
      </w:r>
    </w:p>
    <w:p w:rsidR="00823ED6" w:rsidRPr="00FA470B" w:rsidRDefault="00823ED6" w:rsidP="00823ED6">
      <w:pPr>
        <w:pStyle w:val="a4"/>
        <w:shd w:val="clear" w:color="auto" w:fill="FFFFFF"/>
        <w:spacing w:before="0" w:beforeAutospacing="0" w:after="188" w:afterAutospacing="0"/>
        <w:rPr>
          <w:rFonts w:ascii="Arial" w:hAnsi="Arial" w:cs="Arial"/>
          <w:b/>
          <w:color w:val="393A3A"/>
          <w:sz w:val="18"/>
          <w:szCs w:val="18"/>
        </w:rPr>
      </w:pPr>
      <w:r w:rsidRPr="00FA470B">
        <w:rPr>
          <w:rFonts w:ascii="Arial" w:hAnsi="Arial" w:cs="Arial"/>
          <w:b/>
          <w:color w:val="393A3A"/>
          <w:sz w:val="18"/>
          <w:szCs w:val="18"/>
        </w:rPr>
        <w:t>1150 кВ - 55 м.</w:t>
      </w:r>
    </w:p>
    <w:p w:rsidR="00823ED6" w:rsidRDefault="00823ED6" w:rsidP="00823ED6">
      <w:pPr>
        <w:pStyle w:val="a4"/>
        <w:shd w:val="clear" w:color="auto" w:fill="FFFFFF"/>
        <w:spacing w:before="0" w:beforeAutospacing="0" w:after="188" w:afterAutospacing="0"/>
        <w:rPr>
          <w:rFonts w:ascii="Arial" w:hAnsi="Arial" w:cs="Arial"/>
          <w:color w:val="393A3A"/>
          <w:sz w:val="18"/>
          <w:szCs w:val="18"/>
        </w:rPr>
      </w:pPr>
      <w:r>
        <w:rPr>
          <w:rFonts w:ascii="Arial" w:hAnsi="Arial" w:cs="Arial"/>
          <w:color w:val="393A3A"/>
          <w:sz w:val="18"/>
          <w:szCs w:val="18"/>
        </w:rPr>
        <w:t>Использование территорий, находящихся в зоне ЛЭП, регулируется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 </w:t>
      </w:r>
    </w:p>
    <w:p w:rsidR="00823ED6" w:rsidRDefault="00823ED6" w:rsidP="00823ED6">
      <w:pPr>
        <w:pStyle w:val="a4"/>
        <w:shd w:val="clear" w:color="auto" w:fill="FFFFFF"/>
        <w:spacing w:before="0" w:beforeAutospacing="0" w:after="188" w:afterAutospacing="0"/>
        <w:rPr>
          <w:rFonts w:ascii="Arial" w:hAnsi="Arial" w:cs="Arial"/>
          <w:color w:val="393A3A"/>
          <w:sz w:val="18"/>
          <w:szCs w:val="18"/>
        </w:rPr>
      </w:pPr>
    </w:p>
    <w:p w:rsidR="00823ED6" w:rsidRPr="00823ED6" w:rsidRDefault="00823ED6" w:rsidP="00823ED6">
      <w:pPr>
        <w:pStyle w:val="2"/>
        <w:shd w:val="clear" w:color="auto" w:fill="FFFFFF"/>
        <w:spacing w:before="0"/>
        <w:ind w:left="138"/>
        <w:rPr>
          <w:rFonts w:ascii="Arial" w:hAnsi="Arial" w:cs="Arial"/>
          <w:i/>
          <w:color w:val="C00000"/>
          <w:sz w:val="22"/>
          <w:szCs w:val="22"/>
          <w:u w:val="single"/>
        </w:rPr>
      </w:pPr>
      <w:r w:rsidRPr="00823ED6">
        <w:rPr>
          <w:rFonts w:ascii="Arial" w:hAnsi="Arial" w:cs="Arial"/>
          <w:i/>
          <w:color w:val="C00000"/>
          <w:sz w:val="22"/>
          <w:szCs w:val="22"/>
          <w:u w:val="single"/>
        </w:rPr>
        <w:t>Какие документы нужны, чтобы провести электричество в нежилое помещение в многоквартирном доме?</w:t>
      </w:r>
    </w:p>
    <w:p w:rsidR="00823ED6" w:rsidRPr="00823ED6" w:rsidRDefault="00823ED6" w:rsidP="00823ED6"/>
    <w:p w:rsidR="00823ED6" w:rsidRDefault="00823ED6" w:rsidP="00823ED6">
      <w:pPr>
        <w:pStyle w:val="a4"/>
        <w:shd w:val="clear" w:color="auto" w:fill="FFFFFF"/>
        <w:spacing w:before="0" w:beforeAutospacing="0" w:after="188" w:afterAutospacing="0"/>
        <w:jc w:val="both"/>
        <w:rPr>
          <w:rFonts w:ascii="Arial" w:hAnsi="Arial" w:cs="Arial"/>
          <w:color w:val="393A3A"/>
          <w:sz w:val="18"/>
          <w:szCs w:val="18"/>
        </w:rPr>
      </w:pPr>
      <w:r>
        <w:rPr>
          <w:rFonts w:ascii="Arial" w:hAnsi="Arial" w:cs="Arial"/>
          <w:color w:val="393A3A"/>
          <w:sz w:val="18"/>
          <w:szCs w:val="18"/>
        </w:rPr>
        <w:t xml:space="preserve">Владельцу помещения или иному уполномоченному лицу необходимо подать заявку на </w:t>
      </w:r>
      <w:proofErr w:type="spellStart"/>
      <w:r>
        <w:rPr>
          <w:rFonts w:ascii="Arial" w:hAnsi="Arial" w:cs="Arial"/>
          <w:color w:val="393A3A"/>
          <w:sz w:val="18"/>
          <w:szCs w:val="18"/>
        </w:rPr>
        <w:t>техприсоединение</w:t>
      </w:r>
      <w:proofErr w:type="spellEnd"/>
      <w:r>
        <w:rPr>
          <w:rFonts w:ascii="Arial" w:hAnsi="Arial" w:cs="Arial"/>
          <w:color w:val="393A3A"/>
          <w:sz w:val="18"/>
          <w:szCs w:val="18"/>
        </w:rPr>
        <w:t xml:space="preserve"> в ту сетевую организацию, от сетей которой запитан многоквартирный дом. К заявке необходимо приложить копию документа, подтверждающего согласие управляющей компании/товарищества собственников недвижимости при наличии у данных организаций полномочий на решение вопросов технологического присоединения от имени жильцов, а при ее отсутствии полномочий –</w:t>
      </w:r>
      <w:r>
        <w:rPr>
          <w:rStyle w:val="a3"/>
          <w:rFonts w:ascii="Arial" w:hAnsi="Arial" w:cs="Arial"/>
          <w:color w:val="393A3A"/>
          <w:sz w:val="18"/>
          <w:szCs w:val="18"/>
        </w:rPr>
        <w:t> </w:t>
      </w:r>
      <w:r>
        <w:rPr>
          <w:rFonts w:ascii="Arial" w:hAnsi="Arial" w:cs="Arial"/>
          <w:color w:val="393A3A"/>
          <w:sz w:val="18"/>
          <w:szCs w:val="18"/>
        </w:rPr>
        <w:t>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дома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 Также необходимо приложить документы, подтверждающие полномочия управляющей компании/ТСН (протокол о выборе способа управления многоквартирным домом, договор управления и иные документы).</w:t>
      </w:r>
      <w:r>
        <w:rPr>
          <w:rFonts w:ascii="Arial" w:hAnsi="Arial" w:cs="Arial"/>
          <w:color w:val="393A3A"/>
          <w:sz w:val="23"/>
          <w:szCs w:val="23"/>
        </w:rPr>
        <w:t>   </w:t>
      </w:r>
    </w:p>
    <w:p w:rsidR="00823ED6" w:rsidRPr="00823ED6" w:rsidRDefault="00823ED6" w:rsidP="00823ED6">
      <w:pPr>
        <w:pStyle w:val="a4"/>
        <w:shd w:val="clear" w:color="auto" w:fill="FFFFFF"/>
        <w:spacing w:before="0" w:beforeAutospacing="0" w:after="188" w:afterAutospacing="0"/>
        <w:rPr>
          <w:rFonts w:ascii="Arial" w:hAnsi="Arial" w:cs="Arial"/>
          <w:color w:val="393A3A"/>
          <w:sz w:val="18"/>
          <w:szCs w:val="18"/>
        </w:rPr>
      </w:pPr>
    </w:p>
    <w:p w:rsidR="00823ED6" w:rsidRPr="00823ED6" w:rsidRDefault="00823ED6">
      <w:pPr>
        <w:rPr>
          <w:rFonts w:ascii="Arial Black" w:hAnsi="Arial Black"/>
        </w:rPr>
      </w:pPr>
    </w:p>
    <w:sectPr w:rsidR="00823ED6" w:rsidRPr="00823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77FA"/>
    <w:multiLevelType w:val="multilevel"/>
    <w:tmpl w:val="1ADE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C061B"/>
    <w:multiLevelType w:val="multilevel"/>
    <w:tmpl w:val="5598F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76891"/>
    <w:multiLevelType w:val="multilevel"/>
    <w:tmpl w:val="C38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E46B35"/>
    <w:rsid w:val="00074472"/>
    <w:rsid w:val="000A5B36"/>
    <w:rsid w:val="00823ED6"/>
    <w:rsid w:val="00AB33F9"/>
    <w:rsid w:val="00E46B35"/>
    <w:rsid w:val="00FA4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6B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A5B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6B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B3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46B35"/>
    <w:rPr>
      <w:rFonts w:ascii="Times New Roman" w:eastAsia="Times New Roman" w:hAnsi="Times New Roman" w:cs="Times New Roman"/>
      <w:b/>
      <w:bCs/>
      <w:sz w:val="27"/>
      <w:szCs w:val="27"/>
    </w:rPr>
  </w:style>
  <w:style w:type="character" w:customStyle="1" w:styleId="b-titletext">
    <w:name w:val="b-title__text"/>
    <w:basedOn w:val="a0"/>
    <w:rsid w:val="00E46B35"/>
  </w:style>
  <w:style w:type="character" w:styleId="a3">
    <w:name w:val="Strong"/>
    <w:basedOn w:val="a0"/>
    <w:uiPriority w:val="22"/>
    <w:qFormat/>
    <w:rsid w:val="00E46B35"/>
    <w:rPr>
      <w:b/>
      <w:bCs/>
    </w:rPr>
  </w:style>
  <w:style w:type="paragraph" w:styleId="a4">
    <w:name w:val="Normal (Web)"/>
    <w:basedOn w:val="a"/>
    <w:uiPriority w:val="99"/>
    <w:semiHidden/>
    <w:unhideWhenUsed/>
    <w:rsid w:val="00E46B3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46B35"/>
    <w:rPr>
      <w:color w:val="0000FF"/>
      <w:u w:val="single"/>
    </w:rPr>
  </w:style>
  <w:style w:type="character" w:customStyle="1" w:styleId="sign">
    <w:name w:val="sign"/>
    <w:basedOn w:val="a0"/>
    <w:rsid w:val="000A5B36"/>
  </w:style>
  <w:style w:type="character" w:customStyle="1" w:styleId="20">
    <w:name w:val="Заголовок 2 Знак"/>
    <w:basedOn w:val="a0"/>
    <w:link w:val="2"/>
    <w:uiPriority w:val="9"/>
    <w:semiHidden/>
    <w:rsid w:val="000A5B3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62888403">
      <w:bodyDiv w:val="1"/>
      <w:marLeft w:val="0"/>
      <w:marRight w:val="0"/>
      <w:marTop w:val="0"/>
      <w:marBottom w:val="0"/>
      <w:divBdr>
        <w:top w:val="none" w:sz="0" w:space="0" w:color="auto"/>
        <w:left w:val="none" w:sz="0" w:space="0" w:color="auto"/>
        <w:bottom w:val="none" w:sz="0" w:space="0" w:color="auto"/>
        <w:right w:val="none" w:sz="0" w:space="0" w:color="auto"/>
      </w:divBdr>
      <w:divsChild>
        <w:div w:id="836967583">
          <w:marLeft w:val="0"/>
          <w:marRight w:val="0"/>
          <w:marTop w:val="0"/>
          <w:marBottom w:val="0"/>
          <w:divBdr>
            <w:top w:val="single" w:sz="4" w:space="9" w:color="EAEBEA"/>
            <w:left w:val="none" w:sz="0" w:space="9" w:color="auto"/>
            <w:bottom w:val="none" w:sz="0" w:space="13" w:color="auto"/>
            <w:right w:val="none" w:sz="0" w:space="31" w:color="auto"/>
          </w:divBdr>
        </w:div>
        <w:div w:id="474028577">
          <w:marLeft w:val="0"/>
          <w:marRight w:val="0"/>
          <w:marTop w:val="0"/>
          <w:marBottom w:val="0"/>
          <w:divBdr>
            <w:top w:val="none" w:sz="0" w:space="0" w:color="auto"/>
            <w:left w:val="none" w:sz="0" w:space="0" w:color="auto"/>
            <w:bottom w:val="none" w:sz="0" w:space="0" w:color="auto"/>
            <w:right w:val="none" w:sz="0" w:space="0" w:color="auto"/>
          </w:divBdr>
        </w:div>
      </w:divsChild>
    </w:div>
    <w:div w:id="573903785">
      <w:bodyDiv w:val="1"/>
      <w:marLeft w:val="0"/>
      <w:marRight w:val="0"/>
      <w:marTop w:val="0"/>
      <w:marBottom w:val="0"/>
      <w:divBdr>
        <w:top w:val="none" w:sz="0" w:space="0" w:color="auto"/>
        <w:left w:val="none" w:sz="0" w:space="0" w:color="auto"/>
        <w:bottom w:val="none" w:sz="0" w:space="0" w:color="auto"/>
        <w:right w:val="none" w:sz="0" w:space="0" w:color="auto"/>
      </w:divBdr>
      <w:divsChild>
        <w:div w:id="1821000596">
          <w:marLeft w:val="0"/>
          <w:marRight w:val="0"/>
          <w:marTop w:val="0"/>
          <w:marBottom w:val="0"/>
          <w:divBdr>
            <w:top w:val="none" w:sz="0" w:space="0" w:color="auto"/>
            <w:left w:val="none" w:sz="0" w:space="0" w:color="auto"/>
            <w:bottom w:val="none" w:sz="0" w:space="0" w:color="auto"/>
            <w:right w:val="none" w:sz="0" w:space="0" w:color="auto"/>
          </w:divBdr>
          <w:divsChild>
            <w:div w:id="601379957">
              <w:marLeft w:val="0"/>
              <w:marRight w:val="0"/>
              <w:marTop w:val="0"/>
              <w:marBottom w:val="0"/>
              <w:divBdr>
                <w:top w:val="single" w:sz="4" w:space="9" w:color="EAEBEA"/>
                <w:left w:val="none" w:sz="0" w:space="9" w:color="auto"/>
                <w:bottom w:val="none" w:sz="0" w:space="13" w:color="auto"/>
                <w:right w:val="none" w:sz="0" w:space="31" w:color="auto"/>
              </w:divBdr>
            </w:div>
            <w:div w:id="97605481">
              <w:marLeft w:val="0"/>
              <w:marRight w:val="0"/>
              <w:marTop w:val="0"/>
              <w:marBottom w:val="0"/>
              <w:divBdr>
                <w:top w:val="none" w:sz="0" w:space="0" w:color="auto"/>
                <w:left w:val="none" w:sz="0" w:space="0" w:color="auto"/>
                <w:bottom w:val="none" w:sz="0" w:space="0" w:color="auto"/>
                <w:right w:val="none" w:sz="0" w:space="0" w:color="auto"/>
              </w:divBdr>
              <w:divsChild>
                <w:div w:id="935483287">
                  <w:marLeft w:val="0"/>
                  <w:marRight w:val="0"/>
                  <w:marTop w:val="0"/>
                  <w:marBottom w:val="0"/>
                  <w:divBdr>
                    <w:top w:val="none" w:sz="0" w:space="0" w:color="auto"/>
                    <w:left w:val="none" w:sz="0" w:space="0" w:color="auto"/>
                    <w:bottom w:val="none" w:sz="0" w:space="0" w:color="auto"/>
                    <w:right w:val="none" w:sz="0" w:space="0" w:color="auto"/>
                  </w:divBdr>
                </w:div>
                <w:div w:id="1581518374">
                  <w:marLeft w:val="0"/>
                  <w:marRight w:val="0"/>
                  <w:marTop w:val="0"/>
                  <w:marBottom w:val="0"/>
                  <w:divBdr>
                    <w:top w:val="none" w:sz="0" w:space="0" w:color="auto"/>
                    <w:left w:val="none" w:sz="0" w:space="0" w:color="auto"/>
                    <w:bottom w:val="none" w:sz="0" w:space="0" w:color="auto"/>
                    <w:right w:val="none" w:sz="0" w:space="0" w:color="auto"/>
                  </w:divBdr>
                </w:div>
                <w:div w:id="1295022187">
                  <w:marLeft w:val="0"/>
                  <w:marRight w:val="0"/>
                  <w:marTop w:val="0"/>
                  <w:marBottom w:val="0"/>
                  <w:divBdr>
                    <w:top w:val="none" w:sz="0" w:space="0" w:color="auto"/>
                    <w:left w:val="none" w:sz="0" w:space="0" w:color="auto"/>
                    <w:bottom w:val="none" w:sz="0" w:space="0" w:color="auto"/>
                    <w:right w:val="none" w:sz="0" w:space="0" w:color="auto"/>
                  </w:divBdr>
                </w:div>
                <w:div w:id="1032651399">
                  <w:marLeft w:val="0"/>
                  <w:marRight w:val="0"/>
                  <w:marTop w:val="0"/>
                  <w:marBottom w:val="0"/>
                  <w:divBdr>
                    <w:top w:val="none" w:sz="0" w:space="0" w:color="auto"/>
                    <w:left w:val="none" w:sz="0" w:space="0" w:color="auto"/>
                    <w:bottom w:val="none" w:sz="0" w:space="0" w:color="auto"/>
                    <w:right w:val="none" w:sz="0" w:space="0" w:color="auto"/>
                  </w:divBdr>
                </w:div>
                <w:div w:id="226066347">
                  <w:marLeft w:val="0"/>
                  <w:marRight w:val="0"/>
                  <w:marTop w:val="0"/>
                  <w:marBottom w:val="0"/>
                  <w:divBdr>
                    <w:top w:val="none" w:sz="0" w:space="0" w:color="auto"/>
                    <w:left w:val="none" w:sz="0" w:space="0" w:color="auto"/>
                    <w:bottom w:val="none" w:sz="0" w:space="0" w:color="auto"/>
                    <w:right w:val="none" w:sz="0" w:space="0" w:color="auto"/>
                  </w:divBdr>
                </w:div>
                <w:div w:id="1866946243">
                  <w:marLeft w:val="0"/>
                  <w:marRight w:val="0"/>
                  <w:marTop w:val="0"/>
                  <w:marBottom w:val="0"/>
                  <w:divBdr>
                    <w:top w:val="none" w:sz="0" w:space="0" w:color="auto"/>
                    <w:left w:val="none" w:sz="0" w:space="0" w:color="auto"/>
                    <w:bottom w:val="none" w:sz="0" w:space="0" w:color="auto"/>
                    <w:right w:val="none" w:sz="0" w:space="0" w:color="auto"/>
                  </w:divBdr>
                </w:div>
                <w:div w:id="222260895">
                  <w:marLeft w:val="0"/>
                  <w:marRight w:val="0"/>
                  <w:marTop w:val="0"/>
                  <w:marBottom w:val="0"/>
                  <w:divBdr>
                    <w:top w:val="none" w:sz="0" w:space="0" w:color="auto"/>
                    <w:left w:val="none" w:sz="0" w:space="0" w:color="auto"/>
                    <w:bottom w:val="none" w:sz="0" w:space="0" w:color="auto"/>
                    <w:right w:val="none" w:sz="0" w:space="0" w:color="auto"/>
                  </w:divBdr>
                </w:div>
                <w:div w:id="1978224262">
                  <w:marLeft w:val="0"/>
                  <w:marRight w:val="0"/>
                  <w:marTop w:val="0"/>
                  <w:marBottom w:val="0"/>
                  <w:divBdr>
                    <w:top w:val="none" w:sz="0" w:space="0" w:color="auto"/>
                    <w:left w:val="none" w:sz="0" w:space="0" w:color="auto"/>
                    <w:bottom w:val="none" w:sz="0" w:space="0" w:color="auto"/>
                    <w:right w:val="none" w:sz="0" w:space="0" w:color="auto"/>
                  </w:divBdr>
                </w:div>
                <w:div w:id="63995423">
                  <w:marLeft w:val="0"/>
                  <w:marRight w:val="0"/>
                  <w:marTop w:val="0"/>
                  <w:marBottom w:val="0"/>
                  <w:divBdr>
                    <w:top w:val="none" w:sz="0" w:space="0" w:color="auto"/>
                    <w:left w:val="none" w:sz="0" w:space="0" w:color="auto"/>
                    <w:bottom w:val="none" w:sz="0" w:space="0" w:color="auto"/>
                    <w:right w:val="none" w:sz="0" w:space="0" w:color="auto"/>
                  </w:divBdr>
                </w:div>
                <w:div w:id="661860944">
                  <w:marLeft w:val="0"/>
                  <w:marRight w:val="0"/>
                  <w:marTop w:val="0"/>
                  <w:marBottom w:val="0"/>
                  <w:divBdr>
                    <w:top w:val="none" w:sz="0" w:space="0" w:color="auto"/>
                    <w:left w:val="none" w:sz="0" w:space="0" w:color="auto"/>
                    <w:bottom w:val="none" w:sz="0" w:space="0" w:color="auto"/>
                    <w:right w:val="none" w:sz="0" w:space="0" w:color="auto"/>
                  </w:divBdr>
                </w:div>
                <w:div w:id="989141255">
                  <w:marLeft w:val="0"/>
                  <w:marRight w:val="0"/>
                  <w:marTop w:val="0"/>
                  <w:marBottom w:val="0"/>
                  <w:divBdr>
                    <w:top w:val="none" w:sz="0" w:space="0" w:color="auto"/>
                    <w:left w:val="none" w:sz="0" w:space="0" w:color="auto"/>
                    <w:bottom w:val="none" w:sz="0" w:space="0" w:color="auto"/>
                    <w:right w:val="none" w:sz="0" w:space="0" w:color="auto"/>
                  </w:divBdr>
                </w:div>
                <w:div w:id="616330938">
                  <w:marLeft w:val="0"/>
                  <w:marRight w:val="0"/>
                  <w:marTop w:val="0"/>
                  <w:marBottom w:val="0"/>
                  <w:divBdr>
                    <w:top w:val="none" w:sz="0" w:space="0" w:color="auto"/>
                    <w:left w:val="none" w:sz="0" w:space="0" w:color="auto"/>
                    <w:bottom w:val="none" w:sz="0" w:space="0" w:color="auto"/>
                    <w:right w:val="none" w:sz="0" w:space="0" w:color="auto"/>
                  </w:divBdr>
                </w:div>
                <w:div w:id="1895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79258">
      <w:bodyDiv w:val="1"/>
      <w:marLeft w:val="0"/>
      <w:marRight w:val="0"/>
      <w:marTop w:val="0"/>
      <w:marBottom w:val="0"/>
      <w:divBdr>
        <w:top w:val="none" w:sz="0" w:space="0" w:color="auto"/>
        <w:left w:val="none" w:sz="0" w:space="0" w:color="auto"/>
        <w:bottom w:val="none" w:sz="0" w:space="0" w:color="auto"/>
        <w:right w:val="none" w:sz="0" w:space="0" w:color="auto"/>
      </w:divBdr>
      <w:divsChild>
        <w:div w:id="2077628228">
          <w:marLeft w:val="0"/>
          <w:marRight w:val="0"/>
          <w:marTop w:val="0"/>
          <w:marBottom w:val="0"/>
          <w:divBdr>
            <w:top w:val="none" w:sz="0" w:space="0" w:color="auto"/>
            <w:left w:val="none" w:sz="0" w:space="0" w:color="auto"/>
            <w:bottom w:val="none" w:sz="0" w:space="0" w:color="auto"/>
            <w:right w:val="none" w:sz="0" w:space="0" w:color="auto"/>
          </w:divBdr>
        </w:div>
      </w:divsChild>
    </w:div>
    <w:div w:id="882861871">
      <w:bodyDiv w:val="1"/>
      <w:marLeft w:val="0"/>
      <w:marRight w:val="0"/>
      <w:marTop w:val="0"/>
      <w:marBottom w:val="0"/>
      <w:divBdr>
        <w:top w:val="none" w:sz="0" w:space="0" w:color="auto"/>
        <w:left w:val="none" w:sz="0" w:space="0" w:color="auto"/>
        <w:bottom w:val="none" w:sz="0" w:space="0" w:color="auto"/>
        <w:right w:val="none" w:sz="0" w:space="0" w:color="auto"/>
      </w:divBdr>
      <w:divsChild>
        <w:div w:id="1393115122">
          <w:marLeft w:val="0"/>
          <w:marRight w:val="0"/>
          <w:marTop w:val="0"/>
          <w:marBottom w:val="0"/>
          <w:divBdr>
            <w:top w:val="single" w:sz="4" w:space="9" w:color="EAEBEA"/>
            <w:left w:val="none" w:sz="0" w:space="9" w:color="auto"/>
            <w:bottom w:val="none" w:sz="0" w:space="13" w:color="auto"/>
            <w:right w:val="none" w:sz="0" w:space="31" w:color="auto"/>
          </w:divBdr>
        </w:div>
      </w:divsChild>
    </w:div>
    <w:div w:id="1124928474">
      <w:bodyDiv w:val="1"/>
      <w:marLeft w:val="0"/>
      <w:marRight w:val="0"/>
      <w:marTop w:val="0"/>
      <w:marBottom w:val="0"/>
      <w:divBdr>
        <w:top w:val="none" w:sz="0" w:space="0" w:color="auto"/>
        <w:left w:val="none" w:sz="0" w:space="0" w:color="auto"/>
        <w:bottom w:val="none" w:sz="0" w:space="0" w:color="auto"/>
        <w:right w:val="none" w:sz="0" w:space="0" w:color="auto"/>
      </w:divBdr>
      <w:divsChild>
        <w:div w:id="364259429">
          <w:marLeft w:val="0"/>
          <w:marRight w:val="0"/>
          <w:marTop w:val="0"/>
          <w:marBottom w:val="0"/>
          <w:divBdr>
            <w:top w:val="single" w:sz="4" w:space="9" w:color="EAEBEA"/>
            <w:left w:val="none" w:sz="0" w:space="9" w:color="auto"/>
            <w:bottom w:val="none" w:sz="0" w:space="13" w:color="auto"/>
            <w:right w:val="none" w:sz="0" w:space="31" w:color="auto"/>
          </w:divBdr>
        </w:div>
      </w:divsChild>
    </w:div>
    <w:div w:id="1181048127">
      <w:bodyDiv w:val="1"/>
      <w:marLeft w:val="0"/>
      <w:marRight w:val="0"/>
      <w:marTop w:val="0"/>
      <w:marBottom w:val="0"/>
      <w:divBdr>
        <w:top w:val="none" w:sz="0" w:space="0" w:color="auto"/>
        <w:left w:val="none" w:sz="0" w:space="0" w:color="auto"/>
        <w:bottom w:val="none" w:sz="0" w:space="0" w:color="auto"/>
        <w:right w:val="none" w:sz="0" w:space="0" w:color="auto"/>
      </w:divBdr>
      <w:divsChild>
        <w:div w:id="431706146">
          <w:marLeft w:val="0"/>
          <w:marRight w:val="0"/>
          <w:marTop w:val="0"/>
          <w:marBottom w:val="0"/>
          <w:divBdr>
            <w:top w:val="none" w:sz="0" w:space="0" w:color="auto"/>
            <w:left w:val="none" w:sz="0" w:space="0" w:color="auto"/>
            <w:bottom w:val="none" w:sz="0" w:space="0" w:color="auto"/>
            <w:right w:val="none" w:sz="0" w:space="0" w:color="auto"/>
          </w:divBdr>
        </w:div>
      </w:divsChild>
    </w:div>
    <w:div w:id="1327394338">
      <w:bodyDiv w:val="1"/>
      <w:marLeft w:val="0"/>
      <w:marRight w:val="0"/>
      <w:marTop w:val="0"/>
      <w:marBottom w:val="0"/>
      <w:divBdr>
        <w:top w:val="none" w:sz="0" w:space="0" w:color="auto"/>
        <w:left w:val="none" w:sz="0" w:space="0" w:color="auto"/>
        <w:bottom w:val="none" w:sz="0" w:space="0" w:color="auto"/>
        <w:right w:val="none" w:sz="0" w:space="0" w:color="auto"/>
      </w:divBdr>
      <w:divsChild>
        <w:div w:id="963969566">
          <w:marLeft w:val="0"/>
          <w:marRight w:val="0"/>
          <w:marTop w:val="0"/>
          <w:marBottom w:val="0"/>
          <w:divBdr>
            <w:top w:val="single" w:sz="4" w:space="9" w:color="EAEBEA"/>
            <w:left w:val="none" w:sz="0" w:space="9" w:color="auto"/>
            <w:bottom w:val="none" w:sz="0" w:space="13" w:color="auto"/>
            <w:right w:val="none" w:sz="0" w:space="31" w:color="auto"/>
          </w:divBdr>
        </w:div>
      </w:divsChild>
    </w:div>
    <w:div w:id="1362512479">
      <w:bodyDiv w:val="1"/>
      <w:marLeft w:val="0"/>
      <w:marRight w:val="0"/>
      <w:marTop w:val="0"/>
      <w:marBottom w:val="0"/>
      <w:divBdr>
        <w:top w:val="none" w:sz="0" w:space="0" w:color="auto"/>
        <w:left w:val="none" w:sz="0" w:space="0" w:color="auto"/>
        <w:bottom w:val="none" w:sz="0" w:space="0" w:color="auto"/>
        <w:right w:val="none" w:sz="0" w:space="0" w:color="auto"/>
      </w:divBdr>
      <w:divsChild>
        <w:div w:id="638221523">
          <w:marLeft w:val="0"/>
          <w:marRight w:val="0"/>
          <w:marTop w:val="0"/>
          <w:marBottom w:val="0"/>
          <w:divBdr>
            <w:top w:val="none" w:sz="0" w:space="0" w:color="auto"/>
            <w:left w:val="none" w:sz="0" w:space="0" w:color="auto"/>
            <w:bottom w:val="none" w:sz="0" w:space="0" w:color="auto"/>
            <w:right w:val="none" w:sz="0" w:space="0" w:color="auto"/>
          </w:divBdr>
        </w:div>
      </w:divsChild>
    </w:div>
    <w:div w:id="1672099569">
      <w:bodyDiv w:val="1"/>
      <w:marLeft w:val="0"/>
      <w:marRight w:val="0"/>
      <w:marTop w:val="0"/>
      <w:marBottom w:val="0"/>
      <w:divBdr>
        <w:top w:val="none" w:sz="0" w:space="0" w:color="auto"/>
        <w:left w:val="none" w:sz="0" w:space="0" w:color="auto"/>
        <w:bottom w:val="none" w:sz="0" w:space="0" w:color="auto"/>
        <w:right w:val="none" w:sz="0" w:space="0" w:color="auto"/>
      </w:divBdr>
      <w:divsChild>
        <w:div w:id="35395918">
          <w:marLeft w:val="0"/>
          <w:marRight w:val="0"/>
          <w:marTop w:val="0"/>
          <w:marBottom w:val="0"/>
          <w:divBdr>
            <w:top w:val="none" w:sz="0" w:space="0" w:color="auto"/>
            <w:left w:val="none" w:sz="0" w:space="0" w:color="auto"/>
            <w:bottom w:val="none" w:sz="0" w:space="0" w:color="auto"/>
            <w:right w:val="none" w:sz="0" w:space="0" w:color="auto"/>
          </w:divBdr>
        </w:div>
        <w:div w:id="1738473811">
          <w:marLeft w:val="0"/>
          <w:marRight w:val="0"/>
          <w:marTop w:val="0"/>
          <w:marBottom w:val="0"/>
          <w:divBdr>
            <w:top w:val="none" w:sz="0" w:space="0" w:color="auto"/>
            <w:left w:val="none" w:sz="0" w:space="0" w:color="auto"/>
            <w:bottom w:val="none" w:sz="0" w:space="0" w:color="auto"/>
            <w:right w:val="none" w:sz="0" w:space="0" w:color="auto"/>
          </w:divBdr>
        </w:div>
      </w:divsChild>
    </w:div>
    <w:div w:id="1948150715">
      <w:bodyDiv w:val="1"/>
      <w:marLeft w:val="0"/>
      <w:marRight w:val="0"/>
      <w:marTop w:val="0"/>
      <w:marBottom w:val="0"/>
      <w:divBdr>
        <w:top w:val="none" w:sz="0" w:space="0" w:color="auto"/>
        <w:left w:val="none" w:sz="0" w:space="0" w:color="auto"/>
        <w:bottom w:val="none" w:sz="0" w:space="0" w:color="auto"/>
        <w:right w:val="none" w:sz="0" w:space="0" w:color="auto"/>
      </w:divBdr>
      <w:divsChild>
        <w:div w:id="1261643898">
          <w:marLeft w:val="0"/>
          <w:marRight w:val="0"/>
          <w:marTop w:val="0"/>
          <w:marBottom w:val="0"/>
          <w:divBdr>
            <w:top w:val="none" w:sz="0" w:space="0" w:color="auto"/>
            <w:left w:val="none" w:sz="0" w:space="0" w:color="auto"/>
            <w:bottom w:val="none" w:sz="0" w:space="0" w:color="auto"/>
            <w:right w:val="none" w:sz="0" w:space="0" w:color="auto"/>
          </w:divBdr>
        </w:div>
      </w:divsChild>
    </w:div>
    <w:div w:id="2087651220">
      <w:bodyDiv w:val="1"/>
      <w:marLeft w:val="0"/>
      <w:marRight w:val="0"/>
      <w:marTop w:val="0"/>
      <w:marBottom w:val="0"/>
      <w:divBdr>
        <w:top w:val="none" w:sz="0" w:space="0" w:color="auto"/>
        <w:left w:val="none" w:sz="0" w:space="0" w:color="auto"/>
        <w:bottom w:val="none" w:sz="0" w:space="0" w:color="auto"/>
        <w:right w:val="none" w:sz="0" w:space="0" w:color="auto"/>
      </w:divBdr>
      <w:divsChild>
        <w:div w:id="1181965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ents.mrsksevzap.ru/gc_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ents.mrsksevzap.ru/gc_rules" TargetMode="External"/><Relationship Id="rId5" Type="http://schemas.openxmlformats.org/officeDocument/2006/relationships/hyperlink" Target="https://clients.mrsksevzap.ru/gc_ru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3493</Words>
  <Characters>19911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инженер</dc:creator>
  <cp:keywords/>
  <dc:description/>
  <cp:lastModifiedBy>Главный инженер</cp:lastModifiedBy>
  <cp:revision>3</cp:revision>
  <dcterms:created xsi:type="dcterms:W3CDTF">2019-04-18T03:10:00Z</dcterms:created>
  <dcterms:modified xsi:type="dcterms:W3CDTF">2019-04-18T04:01:00Z</dcterms:modified>
</cp:coreProperties>
</file>