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EC0" w:rsidRPr="00C40EC0" w:rsidRDefault="00C40EC0" w:rsidP="00C40EC0">
      <w:pPr>
        <w:spacing w:line="240" w:lineRule="auto"/>
        <w:ind w:right="75"/>
        <w:textAlignment w:val="top"/>
        <w:outlineLvl w:val="1"/>
        <w:rPr>
          <w:rFonts w:ascii="Roboto Condensed" w:eastAsia="Times New Roman" w:hAnsi="Roboto Condensed" w:cs="Times New Roman"/>
          <w:b/>
          <w:bCs/>
          <w:caps/>
          <w:color w:val="373737"/>
          <w:kern w:val="36"/>
          <w:sz w:val="38"/>
          <w:szCs w:val="38"/>
          <w:lang w:eastAsia="ru-RU"/>
        </w:rPr>
      </w:pPr>
      <w:r w:rsidRPr="00C40EC0">
        <w:rPr>
          <w:rFonts w:ascii="Roboto Condensed" w:eastAsia="Times New Roman" w:hAnsi="Roboto Condensed" w:cs="Times New Roman"/>
          <w:b/>
          <w:bCs/>
          <w:caps/>
          <w:color w:val="373737"/>
          <w:kern w:val="36"/>
          <w:sz w:val="38"/>
          <w:szCs w:val="38"/>
          <w:lang w:eastAsia="ru-RU"/>
        </w:rPr>
        <w:t>Нормативные документы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 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В этом разделе размещены основные законы электроэнергетики, которые касаются взаимоотношений потребителей и поставщиков электроэнергии. Для удобства поиска нужного документа все размещенные законы и постановления электроэнергетики содержат краткое и понятное описание того, какие вопросы они призваны регламентировать. В разделе цветом выделены те документы, которые имеют наиболее важное значение для потребителей электроэнергии. Например, такие документы как "Правила недискриминационного доступа к услугам по передаче электроэнергии", "Правила технологического присоединения", утв. Постановлением Правительства РФ от 27.12.2004 №861, а также "Основные положения функционирования розничных рынков электроэнергии", утвержденные Постановлением Правительства РФ от 04.05.2012 №442 (так называемые "Новые правила электроэнергетики").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  <w:t> 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  <w:t>Федеральные законы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1. </w:t>
      </w:r>
      <w:hyperlink r:id="rId6" w:tooltip="Гражданский Кодекс РФ ст.30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Федеральный закон от 26.01.1996 №14-ФЗ Гражд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а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нск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и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 xml:space="preserve">й кодекс РФ, часть вторая, выдержка из ст.30 "Купля-продажа", параграф </w:t>
        </w:r>
        <w:proofErr w:type="gramStart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6  "</w:t>
        </w:r>
        <w:proofErr w:type="gramEnd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Энергоснабжение"</w:t>
        </w:r>
      </w:hyperlink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2. </w:t>
      </w:r>
      <w:hyperlink r:id="rId7" w:tooltip="35-ФЗ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Федеральный закон от 26.03.2003 №35-ФЗ "Об электроэнергетике"</w:t>
        </w:r>
      </w:hyperlink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.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Базовый нормативный документ, определяющий общие вопросы функционирования электроэнергетики. 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3. </w:t>
      </w:r>
      <w:hyperlink r:id="rId8" w:tooltip="261-ФЗ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 xml:space="preserve">Федеральный закон от 23.11.2009 №261-ФЗ "Об энергосбережении и о повышении </w:t>
        </w:r>
        <w:proofErr w:type="gramStart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энергетической эффективности</w:t>
        </w:r>
        <w:proofErr w:type="gramEnd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 xml:space="preserve"> и о внесении изменений в отдельные законодательные акты Российской Федерации"</w:t>
        </w:r>
      </w:hyperlink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В этом нормативном документе электроэнергетики определены вопросы: </w:t>
      </w:r>
    </w:p>
    <w:p w:rsidR="00C40EC0" w:rsidRPr="00C40EC0" w:rsidRDefault="00C40EC0" w:rsidP="00C40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Необходимость обеспечения энергетической эффективности зданий, строений, сооружений, а также в жилищном фонде (многоквартирных домах) и в садоводческих товариществах;</w:t>
      </w:r>
    </w:p>
    <w:p w:rsidR="00C40EC0" w:rsidRPr="00C40EC0" w:rsidRDefault="00C40EC0" w:rsidP="00C40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 Определено что такое энергетическое обследования и порядок его проведения;</w:t>
      </w:r>
    </w:p>
    <w:p w:rsidR="00C40EC0" w:rsidRPr="00C40EC0" w:rsidRDefault="00C40EC0" w:rsidP="00C40EC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 Определено что такое </w:t>
      </w:r>
      <w:proofErr w:type="spellStart"/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энергосервисный</w:t>
      </w:r>
      <w:proofErr w:type="spellEnd"/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 договор и порядок его заключения.</w:t>
      </w:r>
    </w:p>
    <w:p w:rsidR="00C40EC0" w:rsidRDefault="00C40EC0" w:rsidP="00C40E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4. </w:t>
      </w:r>
      <w:hyperlink r:id="rId9" w:tooltip="Жилищный кодекс РФ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Федеральный закон от 29.12.2004 №188-ФЗ Жилищный кодекс РФ</w:t>
        </w:r>
      </w:hyperlink>
    </w:p>
    <w:p w:rsidR="00C40EC0" w:rsidRPr="00C40EC0" w:rsidRDefault="00C40EC0" w:rsidP="00C40E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</w:p>
    <w:p w:rsidR="00C40EC0" w:rsidRPr="00C40EC0" w:rsidRDefault="00C40EC0" w:rsidP="00C40E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Определены общие принципы поставки коммунальных ресурсов в жилые помещения.</w:t>
      </w:r>
    </w:p>
    <w:p w:rsidR="00C40EC0" w:rsidRPr="00C40EC0" w:rsidRDefault="00C40EC0" w:rsidP="00C40E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 </w:t>
      </w:r>
    </w:p>
    <w:p w:rsidR="00C40EC0" w:rsidRPr="00C40EC0" w:rsidRDefault="00C40EC0" w:rsidP="00C40EC0">
      <w:pPr>
        <w:spacing w:after="0" w:line="240" w:lineRule="auto"/>
        <w:jc w:val="both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5. </w:t>
      </w:r>
      <w:hyperlink r:id="rId10" w:tooltip="Об административных правонарушениях в области электроэнергии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 xml:space="preserve">Федеральный закон от 30.12.2001 №195-ФЗ Кодекс РФ об </w:t>
        </w:r>
        <w:proofErr w:type="spellStart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админстративных</w:t>
        </w:r>
        <w:proofErr w:type="spellEnd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 xml:space="preserve"> правонарушениях, выдержки из главы 9 "Административные правонарушения в промышленности, строительстве и энергетике" </w:t>
        </w:r>
      </w:hyperlink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Комментарий от </w:t>
      </w:r>
      <w:proofErr w:type="spellStart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Энерго</w:t>
      </w:r>
      <w:proofErr w:type="spellEnd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-Консультант: </w:t>
      </w: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Определена ответственность на повреждение электросетей, ответственность за нарушение правил охраны электросетей свыше 1000 В, ответственность за ввод в эксплуатация энергопотребляющих устройств без разрешения, ответственность за нарушение стандартов раскрытия информации субъектами оптового рынка электрической энергии и мощности, розничных рынков электрической энергии, ответственность за нарушение законодательства об энергосбережении и повышении энергетической эффективности (261 - ФЗ).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b/>
          <w:bCs/>
          <w:color w:val="222222"/>
          <w:sz w:val="23"/>
          <w:szCs w:val="23"/>
          <w:lang w:eastAsia="ru-RU"/>
        </w:rPr>
        <w:lastRenderedPageBreak/>
        <w:t>Постановления Правительства РФ</w:t>
      </w:r>
    </w:p>
    <w:p w:rsid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1. </w:t>
      </w:r>
      <w:hyperlink r:id="rId11" w:tooltip="Постановление Правительства РФ от 04.05.2012 №442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Постановление Правительства РФ от 04.05.2012 №442 "О функционировании розничных рынков электрической энергии, полном и (или) частичном ограничении режима потребления электрической энергии"</w:t>
        </w:r>
      </w:hyperlink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FF0000"/>
          <w:sz w:val="23"/>
          <w:szCs w:val="23"/>
          <w:lang w:eastAsia="ru-RU"/>
        </w:rPr>
        <w:t xml:space="preserve"> </w:t>
      </w: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Данное постановление электроэнергетики</w:t>
      </w:r>
      <w:r w:rsidRPr="00C40EC0">
        <w:rPr>
          <w:rFonts w:ascii="Roboto" w:eastAsia="Times New Roman" w:hAnsi="Roboto" w:cs="Times New Roman"/>
          <w:i/>
          <w:iCs/>
          <w:color w:val="FF0000"/>
          <w:sz w:val="23"/>
          <w:szCs w:val="23"/>
          <w:lang w:eastAsia="ru-RU"/>
        </w:rPr>
        <w:t xml:space="preserve"> - о</w:t>
      </w: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дин из основных нормативных документов, регламентирующих порядок взаимодействия потребителей электроэнергии и поставщиков электроэнергии. В частности, в этом документе определены следующие вопросы:</w:t>
      </w:r>
    </w:p>
    <w:p w:rsidR="00C40EC0" w:rsidRPr="00C40EC0" w:rsidRDefault="00C40EC0" w:rsidP="00C40E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правила деятельности гарантирующих поставщиков;</w:t>
      </w:r>
    </w:p>
    <w:p w:rsidR="00C40EC0" w:rsidRPr="00C40EC0" w:rsidRDefault="00C40EC0" w:rsidP="00C40E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правила заключения договоров энергоснабжения;</w:t>
      </w:r>
    </w:p>
    <w:p w:rsidR="00C40EC0" w:rsidRPr="00C40EC0" w:rsidRDefault="00C40EC0" w:rsidP="00C40E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порядок расчетов за электроэнергию (в </w:t>
      </w:r>
      <w:proofErr w:type="spellStart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т.ч</w:t>
      </w:r>
      <w:proofErr w:type="spellEnd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. по нерегулируемым ценам);</w:t>
      </w:r>
    </w:p>
    <w:p w:rsidR="00C40EC0" w:rsidRPr="00C40EC0" w:rsidRDefault="00C40EC0" w:rsidP="00C40E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требования к учету электроэнергии (в </w:t>
      </w:r>
      <w:proofErr w:type="spellStart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т.ч</w:t>
      </w:r>
      <w:proofErr w:type="spellEnd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. к приборам учета), порядок проведения съема показаний приборов учета, ввод их в эксплуатацию, обязательства потребителей с максимальной мощностью свыше 670 кВт установить почасовые приборы учета, ответственность потребителя за </w:t>
      </w:r>
      <w:proofErr w:type="spellStart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непредоставление</w:t>
      </w:r>
      <w:proofErr w:type="spellEnd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показаний приборов учета или не принятию мер по замене прибора учета в случае его неисправности;</w:t>
      </w:r>
    </w:p>
    <w:p w:rsidR="00C40EC0" w:rsidRPr="00C40EC0" w:rsidRDefault="00C40EC0" w:rsidP="00C40E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в приложении 3 указаны расчетные способы определения величины потребленной электроэнергии в случае </w:t>
      </w:r>
      <w:proofErr w:type="spellStart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безучетного</w:t>
      </w:r>
      <w:proofErr w:type="spellEnd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или бездоговорного потребления электроэнергии, а также в случае несвоевременного предоставления потребителем показаний приборов учета;</w:t>
      </w:r>
    </w:p>
    <w:p w:rsidR="00C40EC0" w:rsidRPr="00C40EC0" w:rsidRDefault="00C40EC0" w:rsidP="00C40EC0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определен порядок проведения ограничения поставок электроэнергии (отключения электроэнергии в </w:t>
      </w:r>
      <w:proofErr w:type="spellStart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т.ч</w:t>
      </w:r>
      <w:proofErr w:type="spellEnd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. и за неуплату) в отношении потребителей электроэнергии.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DC1C3D"/>
          <w:sz w:val="23"/>
          <w:szCs w:val="23"/>
          <w:u w:val="single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2. </w:t>
      </w:r>
      <w:hyperlink r:id="rId12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Постановление Правительства РФ от 27.12.2004 №861 </w:t>
        </w:r>
        <w:r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 xml:space="preserve"> 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br/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"Правила недискриминационного доступа к услугам по передаче электрической энергии и оказания этих услуг"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br/>
          <w:t>"Правила недискриминационного доступа к услугам по оперативно-диспетчерскому управлению в электроэнергетике и оказания этих услуг"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br/>
          <w:t>"Правила недискриминационного доступа к услугам администратора торговой системы оптового рынка и оказания этих услуг"</w:t>
        </w:r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br/>
          <w:t xml:space="preserve">"Правила технологического присоединения </w:t>
        </w:r>
        <w:proofErr w:type="spellStart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энергопринимающих</w:t>
        </w:r>
        <w:proofErr w:type="spellEnd"/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 xml:space="preserve"> устройств (энергетических установок) юридических и физических лиц к электрическим сетям"</w:t>
        </w:r>
      </w:hyperlink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DC1C3D"/>
          <w:sz w:val="23"/>
          <w:szCs w:val="23"/>
          <w:u w:val="single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FF0000"/>
          <w:sz w:val="23"/>
          <w:szCs w:val="23"/>
          <w:lang w:eastAsia="ru-RU"/>
        </w:rPr>
        <w:t xml:space="preserve"> </w:t>
      </w: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Этот документ электроэнергетики необходимо знать тем, кто только планирует присоединиться к электросетям и потреблять электроэнергию (определяет правила технологического присоединения к электросетям). Также этот документ определяет порядок взаимодействия сетевой организации и потребителя в процессе исполнения договора оказания услуг по передаче электроэнергии (для </w:t>
      </w:r>
      <w:proofErr w:type="gramStart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случаев</w:t>
      </w:r>
      <w:proofErr w:type="gramEnd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когда потребитель заключает не договор энергоснабжения, в котором гарантирующий поставщик сам в интересах потребителя урегулирует услуги по передаче электроэнергии, а договор купли-продажи). Также определен порядок взаимодействия с системным оператором (для крупных потребителей) и с ОАО "АТС" (для крупных потребителей, которые самостоятельно работают на оптовом рынке 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3</w:t>
      </w: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. </w:t>
      </w:r>
      <w:hyperlink r:id="rId13" w:tooltip="Постановление Правительства РФ 354" w:history="1">
        <w:r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Постановление Правительства РФ от 06.05.2011 №354 "О предоставлении коммунальных услуг собственникам и пользователям помещений в многоквартирных домах и жилых домов" (вступило в силу с 1 сентября 2012)</w:t>
        </w:r>
      </w:hyperlink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FF0000"/>
          <w:sz w:val="23"/>
          <w:szCs w:val="23"/>
          <w:lang w:eastAsia="ru-RU"/>
        </w:rPr>
        <w:t xml:space="preserve">Комментарий от </w:t>
      </w:r>
      <w:proofErr w:type="spellStart"/>
      <w:r w:rsidRPr="00C40EC0">
        <w:rPr>
          <w:rFonts w:ascii="Roboto" w:eastAsia="Times New Roman" w:hAnsi="Roboto" w:cs="Times New Roman"/>
          <w:i/>
          <w:iCs/>
          <w:color w:val="FF0000"/>
          <w:sz w:val="23"/>
          <w:szCs w:val="23"/>
          <w:lang w:eastAsia="ru-RU"/>
        </w:rPr>
        <w:t>Энерго</w:t>
      </w:r>
      <w:proofErr w:type="spellEnd"/>
      <w:r w:rsidRPr="00C40EC0">
        <w:rPr>
          <w:rFonts w:ascii="Roboto" w:eastAsia="Times New Roman" w:hAnsi="Roboto" w:cs="Times New Roman"/>
          <w:i/>
          <w:iCs/>
          <w:color w:val="FF0000"/>
          <w:sz w:val="23"/>
          <w:szCs w:val="23"/>
          <w:lang w:eastAsia="ru-RU"/>
        </w:rPr>
        <w:t xml:space="preserve">-Консультант: </w:t>
      </w: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Практически все взаимоотношения граждан-потребителей электроэнергии и поставщиков определяются в этом Постановлении, а именно: порядок расчетов и оплаты электроэнергии, предоставления показаний приборов учета </w:t>
      </w:r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lastRenderedPageBreak/>
        <w:t xml:space="preserve">электроэнергии, замены приборов учета, соответствие качества поставляемой электроэнергии ГОСТам, допустимое время отключения </w:t>
      </w:r>
      <w:proofErr w:type="spellStart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>электроэнергиии</w:t>
      </w:r>
      <w:proofErr w:type="spellEnd"/>
      <w:r w:rsidRPr="00C40EC0">
        <w:rPr>
          <w:rFonts w:ascii="Roboto" w:eastAsia="Times New Roman" w:hAnsi="Roboto" w:cs="Times New Roman"/>
          <w:color w:val="FF0000"/>
          <w:sz w:val="23"/>
          <w:szCs w:val="23"/>
          <w:lang w:eastAsia="ru-RU"/>
        </w:rPr>
        <w:t xml:space="preserve"> многое другое</w:t>
      </w:r>
      <w:r w:rsidRPr="00C40EC0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. </w:t>
      </w:r>
    </w:p>
    <w:p w:rsidR="00C40EC0" w:rsidRPr="00C40EC0" w:rsidRDefault="00F515A9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 xml:space="preserve">4. </w:t>
      </w:r>
      <w:hyperlink r:id="rId14" w:tooltip="Постановление Правительства РФ 306" w:history="1">
        <w:r w:rsidR="00C40EC0" w:rsidRPr="00C40EC0">
          <w:rPr>
            <w:rFonts w:ascii="Roboto" w:eastAsia="Times New Roman" w:hAnsi="Roboto" w:cs="Times New Roman"/>
            <w:color w:val="DC1C3D"/>
            <w:sz w:val="23"/>
            <w:szCs w:val="23"/>
            <w:u w:val="single"/>
            <w:lang w:eastAsia="ru-RU"/>
          </w:rPr>
          <w:t>Постановление Правительства РФ от 23.05.2006 №306 "Правила установления и определения нормативов потребления коммунальных услуг" </w:t>
        </w:r>
      </w:hyperlink>
    </w:p>
    <w:p w:rsid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Комментарий от </w:t>
      </w:r>
      <w:proofErr w:type="spellStart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Энерго</w:t>
      </w:r>
      <w:proofErr w:type="spellEnd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-Консультант: </w:t>
      </w: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Данные правила электроэнергетики предназначены для местных органов исполнительной власти в области государственного регулирования тарифов. В них регламентирован порядок установления нормативов потребления коммунальных услуг.</w:t>
      </w:r>
    </w:p>
    <w:p w:rsidR="00F515A9" w:rsidRDefault="00F515A9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</w:p>
    <w:p w:rsidR="00F515A9" w:rsidRPr="00C40EC0" w:rsidRDefault="00F515A9" w:rsidP="00C40EC0">
      <w:pPr>
        <w:spacing w:after="300" w:line="240" w:lineRule="auto"/>
        <w:rPr>
          <w:rFonts w:ascii="Roboto" w:eastAsia="Times New Roman" w:hAnsi="Roboto" w:cs="Times New Roman"/>
          <w:b/>
          <w:color w:val="22222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b/>
          <w:color w:val="222222"/>
          <w:sz w:val="24"/>
          <w:szCs w:val="24"/>
          <w:lang w:eastAsia="ru-RU"/>
        </w:rPr>
        <w:t>Приказы</w:t>
      </w:r>
    </w:p>
    <w:p w:rsidR="00C40EC0" w:rsidRPr="00C40EC0" w:rsidRDefault="00F515A9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1</w:t>
      </w:r>
      <w:r w:rsidR="00C40EC0"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. </w:t>
      </w:r>
      <w:hyperlink r:id="rId15" w:history="1">
        <w:r w:rsidR="00C40EC0" w:rsidRPr="00C40EC0">
          <w:rPr>
            <w:rFonts w:ascii="Roboto" w:eastAsia="Times New Roman" w:hAnsi="Roboto" w:cs="Times New Roman"/>
            <w:i/>
            <w:iCs/>
            <w:color w:val="DC1C3D"/>
            <w:sz w:val="23"/>
            <w:szCs w:val="23"/>
            <w:u w:val="single"/>
            <w:lang w:eastAsia="ru-RU"/>
          </w:rPr>
          <w:t xml:space="preserve">Приказ ФСТ России от 20.11.2013 №1474-э "Интервалы тарифных зон суток для потребителей на 2014 год (за исключением населения и </w:t>
        </w:r>
        <w:proofErr w:type="spellStart"/>
        <w:r w:rsidR="00C40EC0" w:rsidRPr="00C40EC0">
          <w:rPr>
            <w:rFonts w:ascii="Roboto" w:eastAsia="Times New Roman" w:hAnsi="Roboto" w:cs="Times New Roman"/>
            <w:i/>
            <w:iCs/>
            <w:color w:val="DC1C3D"/>
            <w:sz w:val="23"/>
            <w:szCs w:val="23"/>
            <w:u w:val="single"/>
            <w:lang w:eastAsia="ru-RU"/>
          </w:rPr>
          <w:t>приравенных</w:t>
        </w:r>
        <w:proofErr w:type="spellEnd"/>
        <w:r w:rsidR="00C40EC0" w:rsidRPr="00C40EC0">
          <w:rPr>
            <w:rFonts w:ascii="Roboto" w:eastAsia="Times New Roman" w:hAnsi="Roboto" w:cs="Times New Roman"/>
            <w:i/>
            <w:iCs/>
            <w:color w:val="DC1C3D"/>
            <w:sz w:val="23"/>
            <w:szCs w:val="23"/>
            <w:u w:val="single"/>
            <w:lang w:eastAsia="ru-RU"/>
          </w:rPr>
          <w:t xml:space="preserve"> к нему потребителей)</w:t>
        </w:r>
      </w:hyperlink>
      <w:r w:rsidR="00C40EC0"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.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Комментарий от </w:t>
      </w:r>
      <w:proofErr w:type="spellStart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Энерго</w:t>
      </w:r>
      <w:proofErr w:type="spellEnd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-Консультант: В этом нормативном документе определены интервалы (часы), для определения объема потребления электроэнергии по зонам суток для потребителей - юридических лиц, выбравших при расчетах с поставщиком электрической энергии 2 ценовую категорию.</w:t>
      </w:r>
    </w:p>
    <w:p w:rsidR="00C40EC0" w:rsidRPr="00C40EC0" w:rsidRDefault="00F515A9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2</w:t>
      </w:r>
      <w:r w:rsidR="00C40EC0"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. </w:t>
      </w:r>
      <w:hyperlink r:id="rId16" w:history="1">
        <w:r w:rsidR="00C40EC0" w:rsidRPr="00C40EC0">
          <w:rPr>
            <w:rFonts w:ascii="Roboto" w:eastAsia="Times New Roman" w:hAnsi="Roboto" w:cs="Times New Roman"/>
            <w:i/>
            <w:iCs/>
            <w:color w:val="DC1C3D"/>
            <w:sz w:val="23"/>
            <w:szCs w:val="23"/>
            <w:u w:val="single"/>
            <w:lang w:eastAsia="ru-RU"/>
          </w:rPr>
          <w:t>Приказ ФСТ РФ от 26.11.2013 №1473-э "Интервалы тарифных зон суток для населения и приравненных к нему категорий потребителей"</w:t>
        </w:r>
      </w:hyperlink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Комментарий от </w:t>
      </w:r>
      <w:proofErr w:type="spellStart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Энерго</w:t>
      </w:r>
      <w:proofErr w:type="spellEnd"/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-Консультант: В этом нормативном документе определены интервалы (часы), для определения объема потребления электроэнергии по зонам суток (день-ночь) для населения на территории России. Приказом установлено, что ночная зона установлена с 23 до 7 ежедневно в течение года. Остальные часы - дневная зона. </w:t>
      </w:r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  <w:t> </w:t>
      </w:r>
    </w:p>
    <w:p w:rsidR="00C40EC0" w:rsidRPr="00C40EC0" w:rsidRDefault="00F515A9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  </w:t>
      </w:r>
      <w:r w:rsidR="00C40EC0"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 </w:t>
      </w:r>
      <w:hyperlink r:id="rId17" w:tooltip="ПЭУ 6" w:history="1">
        <w:r w:rsidR="00C40EC0" w:rsidRPr="00C40EC0">
          <w:rPr>
            <w:rFonts w:ascii="Roboto" w:eastAsia="Times New Roman" w:hAnsi="Roboto" w:cs="Times New Roman"/>
            <w:i/>
            <w:iCs/>
            <w:color w:val="DC1C3D"/>
            <w:sz w:val="23"/>
            <w:szCs w:val="23"/>
            <w:u w:val="single"/>
            <w:lang w:eastAsia="ru-RU"/>
          </w:rPr>
          <w:t>Правила устройства электроустановок (ПЭУ) - 6 издание</w:t>
        </w:r>
      </w:hyperlink>
    </w:p>
    <w:p w:rsidR="00F515A9" w:rsidRDefault="00F515A9" w:rsidP="00C40EC0">
      <w:pPr>
        <w:spacing w:after="300" w:line="240" w:lineRule="auto"/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  </w:t>
      </w:r>
      <w:hyperlink r:id="rId18" w:tgtFrame="_blank" w:tooltip="ПУЭ 7 издание правил устройств электроустановок" w:history="1">
        <w:r w:rsidR="00C40EC0" w:rsidRPr="00C40EC0">
          <w:rPr>
            <w:rFonts w:ascii="Roboto" w:eastAsia="Times New Roman" w:hAnsi="Roboto" w:cs="Times New Roman"/>
            <w:i/>
            <w:iCs/>
            <w:color w:val="DC1C3D"/>
            <w:sz w:val="23"/>
            <w:szCs w:val="23"/>
            <w:u w:val="single"/>
            <w:lang w:eastAsia="ru-RU"/>
          </w:rPr>
          <w:t>Правила устройства электроустановок (ПЭУ) - 7 издание</w:t>
        </w:r>
      </w:hyperlink>
    </w:p>
    <w:p w:rsidR="00F515A9" w:rsidRPr="00C40EC0" w:rsidRDefault="00F515A9" w:rsidP="00C40EC0">
      <w:pPr>
        <w:spacing w:after="300" w:line="240" w:lineRule="auto"/>
        <w:rPr>
          <w:rFonts w:ascii="Cambria" w:eastAsia="Times New Roman" w:hAnsi="Cambria" w:cs="Times New Roman"/>
          <w:i/>
          <w:iCs/>
          <w:color w:val="FF0000"/>
          <w:sz w:val="23"/>
          <w:szCs w:val="23"/>
          <w:u w:val="single"/>
          <w:lang w:eastAsia="ru-RU"/>
        </w:rPr>
      </w:pPr>
      <w:r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 xml:space="preserve"> </w:t>
      </w:r>
      <w:r>
        <w:rPr>
          <w:rFonts w:ascii="Roboto" w:eastAsia="Times New Roman" w:hAnsi="Roboto" w:cs="Times New Roman"/>
          <w:i/>
          <w:iCs/>
          <w:color w:val="FF0000"/>
          <w:sz w:val="23"/>
          <w:szCs w:val="23"/>
          <w:u w:val="single"/>
          <w:lang w:eastAsia="ru-RU"/>
        </w:rPr>
        <w:t>Правила технической эксплуатации электроустановок потребителей (ПТЭЭП)</w:t>
      </w:r>
      <w:bookmarkStart w:id="0" w:name="_GoBack"/>
      <w:bookmarkEnd w:id="0"/>
    </w:p>
    <w:p w:rsidR="00C40EC0" w:rsidRPr="00C40EC0" w:rsidRDefault="00C40EC0" w:rsidP="00C40EC0">
      <w:pPr>
        <w:spacing w:after="300" w:line="240" w:lineRule="auto"/>
        <w:rPr>
          <w:rFonts w:ascii="Roboto" w:eastAsia="Times New Roman" w:hAnsi="Roboto" w:cs="Times New Roman"/>
          <w:color w:val="222222"/>
          <w:sz w:val="23"/>
          <w:szCs w:val="23"/>
          <w:lang w:eastAsia="ru-RU"/>
        </w:rPr>
      </w:pPr>
      <w:r w:rsidRPr="00C40EC0">
        <w:rPr>
          <w:rFonts w:ascii="Roboto" w:eastAsia="Times New Roman" w:hAnsi="Roboto" w:cs="Times New Roman"/>
          <w:i/>
          <w:iCs/>
          <w:color w:val="222222"/>
          <w:sz w:val="23"/>
          <w:szCs w:val="23"/>
          <w:lang w:eastAsia="ru-RU"/>
        </w:rPr>
        <w:t>.</w:t>
      </w:r>
    </w:p>
    <w:p w:rsidR="009824D4" w:rsidRDefault="009824D4"/>
    <w:sectPr w:rsidR="0098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73254"/>
    <w:multiLevelType w:val="multilevel"/>
    <w:tmpl w:val="0D4A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A3ABF"/>
    <w:multiLevelType w:val="multilevel"/>
    <w:tmpl w:val="DD8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AA"/>
    <w:rsid w:val="009824D4"/>
    <w:rsid w:val="00C40EC0"/>
    <w:rsid w:val="00F45EAA"/>
    <w:rsid w:val="00F5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D56D1-ADB7-47F7-BA48-189D00C3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5188">
          <w:marLeft w:val="0"/>
          <w:marRight w:val="0"/>
          <w:marTop w:val="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47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o-konsultant.ru/normativnie_dokumenti/261_FZ.doc" TargetMode="External"/><Relationship Id="rId13" Type="http://schemas.openxmlformats.org/officeDocument/2006/relationships/hyperlink" Target="https://www.energo-konsultant.ru/normativnie_dokumenti/PP_RF_354.doc" TargetMode="External"/><Relationship Id="rId18" Type="http://schemas.openxmlformats.org/officeDocument/2006/relationships/hyperlink" Target="https://www.energo-konsultant.ru/sprav/normativdok/PUE7_Pravila_Ustroistva_Elektroustanovo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nergo-konsultant.ru/normativnie_dokumenti/35_FZ.doc" TargetMode="External"/><Relationship Id="rId12" Type="http://schemas.openxmlformats.org/officeDocument/2006/relationships/hyperlink" Target="https://www.energo-konsultant.ru/sprav/normativdok/pravila-tehnologicheskogo-prisoedineniya" TargetMode="External"/><Relationship Id="rId17" Type="http://schemas.openxmlformats.org/officeDocument/2006/relationships/hyperlink" Target="https://www.energo-konsultant.ru/normativnie_dokumenti/pue6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nergo-konsultant.ru/normativnie_dokumenti/Intervali_tarif_zon_sutok_nas_2015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ergo-konsultant.ru/normativnie_dokumenti/GK_RF_st_30.doc" TargetMode="External"/><Relationship Id="rId11" Type="http://schemas.openxmlformats.org/officeDocument/2006/relationships/hyperlink" Target="https://www.energo-konsultant.ru/normativnie_dokumenti/PP_RF_44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rgo-konsultant.ru/normativnie_dokumenti/intervali.gif" TargetMode="External"/><Relationship Id="rId10" Type="http://schemas.openxmlformats.org/officeDocument/2006/relationships/hyperlink" Target="https://www.energo-konsultant.ru/normativnie_dokumenti/195_FZ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rgo-konsultant.ru/normativnie_dokumenti/Gilishnii_kodeks.doc" TargetMode="External"/><Relationship Id="rId14" Type="http://schemas.openxmlformats.org/officeDocument/2006/relationships/hyperlink" Target="https://www.energo-konsultant.ru/normativnie_dokumenti/PP_RF_3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2DAA0-4B99-498C-93D8-95A54BC1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2019-10-25T02:05:00Z</dcterms:created>
  <dcterms:modified xsi:type="dcterms:W3CDTF">2019-10-25T02:25:00Z</dcterms:modified>
</cp:coreProperties>
</file>